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7E6A" w14:textId="367F282B" w:rsidR="006551B6" w:rsidRDefault="008F4713" w:rsidP="008966E4">
      <w:pPr>
        <w:spacing w:after="0"/>
        <w:jc w:val="right"/>
        <w:rPr>
          <w:rFonts w:ascii="Arial" w:hAnsi="Arial" w:cs="Arial"/>
          <w:bCs/>
          <w:i/>
          <w:iCs/>
          <w:sz w:val="20"/>
          <w:szCs w:val="20"/>
        </w:rPr>
      </w:pPr>
      <w:r>
        <w:rPr>
          <w:rFonts w:ascii="Arial" w:hAnsi="Arial"/>
          <w:bCs/>
          <w:i/>
          <w:iCs/>
          <w:sz w:val="20"/>
          <w:szCs w:val="20"/>
        </w:rPr>
        <w:br/>
      </w:r>
    </w:p>
    <w:p w14:paraId="17029D2D" w14:textId="77777777" w:rsidR="006551B6" w:rsidRDefault="008F4713" w:rsidP="00B85E0E">
      <w:pPr>
        <w:rPr>
          <w:rFonts w:ascii="Arial" w:hAnsi="Arial" w:cs="Arial"/>
          <w:b/>
          <w:sz w:val="24"/>
          <w:szCs w:val="24"/>
        </w:rPr>
      </w:pPr>
      <w:r>
        <w:rPr>
          <w:rFonts w:ascii="Arial" w:hAnsi="Arial"/>
          <w:b/>
          <w:sz w:val="24"/>
          <w:szCs w:val="24"/>
        </w:rPr>
        <w:t>Conference Travel Grant Agreement</w:t>
      </w:r>
      <w:r>
        <w:rPr>
          <w:rFonts w:ascii="Arial" w:hAnsi="Arial"/>
          <w:b/>
          <w:sz w:val="24"/>
          <w:szCs w:val="24"/>
        </w:rPr>
        <w:br/>
      </w:r>
      <w:r>
        <w:rPr>
          <w:rFonts w:ascii="Arial" w:hAnsi="Arial"/>
          <w:b/>
          <w:bCs/>
        </w:rPr>
        <w:t>CRU No. – ………</w:t>
      </w:r>
    </w:p>
    <w:p w14:paraId="74EA8E7A" w14:textId="77777777" w:rsidR="006551B6" w:rsidRDefault="008F4713">
      <w:pPr>
        <w:jc w:val="both"/>
        <w:rPr>
          <w:rFonts w:ascii="Arial" w:hAnsi="Arial" w:cs="Arial"/>
          <w:sz w:val="24"/>
          <w:szCs w:val="24"/>
        </w:rPr>
      </w:pPr>
      <w:r>
        <w:rPr>
          <w:rFonts w:ascii="Arial" w:hAnsi="Arial"/>
          <w:sz w:val="24"/>
          <w:szCs w:val="24"/>
        </w:rPr>
        <w:t>concluded on the date it is signed with qualified electronic signatures (i.e. the date it is signed by the last of the Parties) / concluded on ......... in Warsaw</w:t>
      </w:r>
      <w:bookmarkStart w:id="0" w:name="_Ref86393492"/>
      <w:r>
        <w:rPr>
          <w:rStyle w:val="Odwoanieprzypisukocowego"/>
          <w:rFonts w:ascii="Arial" w:hAnsi="Arial" w:cs="Arial"/>
          <w:sz w:val="24"/>
          <w:szCs w:val="24"/>
        </w:rPr>
        <w:endnoteReference w:customMarkFollows="1" w:id="1"/>
        <w:sym w:font="Symbol" w:char="F02A"/>
      </w:r>
      <w:bookmarkEnd w:id="0"/>
    </w:p>
    <w:p w14:paraId="6568E1D1" w14:textId="77777777" w:rsidR="006551B6" w:rsidRDefault="008F4713">
      <w:pPr>
        <w:jc w:val="both"/>
        <w:rPr>
          <w:rFonts w:ascii="Arial" w:hAnsi="Arial" w:cs="Arial"/>
          <w:sz w:val="24"/>
          <w:szCs w:val="24"/>
        </w:rPr>
      </w:pPr>
      <w:r>
        <w:rPr>
          <w:rFonts w:ascii="Arial" w:hAnsi="Arial"/>
          <w:sz w:val="24"/>
          <w:szCs w:val="24"/>
        </w:rPr>
        <w:t>by and between:</w:t>
      </w:r>
    </w:p>
    <w:p w14:paraId="03AC06BD" w14:textId="2637ABB6" w:rsidR="006551B6" w:rsidRDefault="008F4713">
      <w:pPr>
        <w:jc w:val="both"/>
        <w:rPr>
          <w:rFonts w:ascii="Arial" w:hAnsi="Arial" w:cs="Arial"/>
          <w:sz w:val="24"/>
          <w:szCs w:val="24"/>
        </w:rPr>
      </w:pPr>
      <w:r>
        <w:rPr>
          <w:rFonts w:ascii="Arial" w:hAnsi="Arial"/>
          <w:sz w:val="24"/>
          <w:szCs w:val="24"/>
        </w:rPr>
        <w:t xml:space="preserve">the SGH Warsaw School of Economics – Doctoral School, 02-554 Warsaw, </w:t>
      </w:r>
      <w:r>
        <w:rPr>
          <w:rFonts w:ascii="Arial" w:hAnsi="Arial"/>
          <w:sz w:val="24"/>
          <w:szCs w:val="24"/>
        </w:rPr>
        <w:br/>
        <w:t xml:space="preserve">Al. Niepodległości 162, NIP [Tax Identification Number]: 525-000-84-07, REGON [National Official Business Register Number]: 000001502, represented by the Dean of the Doctoral School, dr hab. </w:t>
      </w:r>
      <w:r w:rsidR="007D389B">
        <w:rPr>
          <w:rFonts w:ascii="Arial" w:hAnsi="Arial"/>
          <w:sz w:val="24"/>
          <w:szCs w:val="24"/>
        </w:rPr>
        <w:t>Paweł Wyrozębski, prof. SGH</w:t>
      </w:r>
      <w:r>
        <w:rPr>
          <w:rFonts w:ascii="Arial" w:hAnsi="Arial"/>
          <w:sz w:val="24"/>
          <w:szCs w:val="24"/>
        </w:rPr>
        <w:t>, acting under the authority of the Rector, hereinafter referred to as the “</w:t>
      </w:r>
      <w:r w:rsidR="007D389B">
        <w:rPr>
          <w:rFonts w:ascii="Arial" w:hAnsi="Arial"/>
          <w:sz w:val="24"/>
          <w:szCs w:val="24"/>
        </w:rPr>
        <w:t>SGH</w:t>
      </w:r>
      <w:r>
        <w:rPr>
          <w:rFonts w:ascii="Arial" w:hAnsi="Arial"/>
          <w:sz w:val="24"/>
          <w:szCs w:val="24"/>
        </w:rPr>
        <w:t xml:space="preserve">” </w:t>
      </w:r>
    </w:p>
    <w:p w14:paraId="798B4524" w14:textId="77777777" w:rsidR="006551B6" w:rsidRDefault="008F4713">
      <w:pPr>
        <w:jc w:val="both"/>
        <w:rPr>
          <w:rFonts w:ascii="Arial" w:hAnsi="Arial" w:cs="Arial"/>
          <w:sz w:val="24"/>
          <w:szCs w:val="24"/>
        </w:rPr>
      </w:pPr>
      <w:r>
        <w:rPr>
          <w:rFonts w:ascii="Arial" w:hAnsi="Arial"/>
          <w:sz w:val="24"/>
          <w:szCs w:val="24"/>
        </w:rPr>
        <w:t>and</w:t>
      </w:r>
    </w:p>
    <w:p w14:paraId="6EE87707" w14:textId="0416282E" w:rsidR="006551B6" w:rsidRDefault="008F4713" w:rsidP="007D389B">
      <w:pPr>
        <w:rPr>
          <w:rFonts w:ascii="Arial" w:hAnsi="Arial" w:cs="Arial"/>
          <w:sz w:val="24"/>
          <w:szCs w:val="24"/>
        </w:rPr>
      </w:pPr>
      <w:r>
        <w:rPr>
          <w:rFonts w:ascii="Arial" w:hAnsi="Arial"/>
          <w:sz w:val="24"/>
          <w:szCs w:val="24"/>
        </w:rPr>
        <w:t>name</w:t>
      </w:r>
      <w:r w:rsidR="007D389B">
        <w:rPr>
          <w:rFonts w:ascii="Arial" w:hAnsi="Arial"/>
          <w:sz w:val="24"/>
          <w:szCs w:val="24"/>
        </w:rPr>
        <w:t xml:space="preserve"> and surname: </w:t>
      </w:r>
      <w:r>
        <w:rPr>
          <w:rFonts w:ascii="Arial" w:hAnsi="Arial"/>
          <w:sz w:val="24"/>
          <w:szCs w:val="24"/>
        </w:rPr>
        <w:t>…………………………………………………</w:t>
      </w:r>
      <w:r w:rsidR="007D389B">
        <w:rPr>
          <w:rFonts w:ascii="Arial" w:hAnsi="Arial"/>
          <w:sz w:val="24"/>
          <w:szCs w:val="24"/>
        </w:rPr>
        <w:t>….</w:t>
      </w:r>
      <w:r>
        <w:rPr>
          <w:rFonts w:ascii="Arial" w:hAnsi="Arial"/>
          <w:sz w:val="24"/>
          <w:szCs w:val="24"/>
        </w:rPr>
        <w:t>…………...............</w:t>
      </w:r>
    </w:p>
    <w:p w14:paraId="672B389C" w14:textId="61101399" w:rsidR="006551B6" w:rsidRDefault="008F4713">
      <w:pPr>
        <w:jc w:val="both"/>
        <w:rPr>
          <w:rFonts w:ascii="Arial" w:hAnsi="Arial" w:cs="Arial"/>
          <w:sz w:val="24"/>
          <w:szCs w:val="24"/>
        </w:rPr>
      </w:pPr>
      <w:r>
        <w:rPr>
          <w:rFonts w:ascii="Arial" w:hAnsi="Arial"/>
          <w:sz w:val="24"/>
          <w:szCs w:val="24"/>
        </w:rPr>
        <w:t>registered residence address</w:t>
      </w:r>
      <w:r w:rsidR="007D389B">
        <w:rPr>
          <w:rFonts w:ascii="Arial" w:hAnsi="Arial"/>
          <w:sz w:val="24"/>
          <w:szCs w:val="24"/>
        </w:rPr>
        <w:t>:</w:t>
      </w:r>
      <w:r>
        <w:rPr>
          <w:rFonts w:ascii="Arial" w:hAnsi="Arial"/>
          <w:sz w:val="24"/>
          <w:szCs w:val="24"/>
        </w:rPr>
        <w:t xml:space="preserve"> ……………………………….…………………………..…</w:t>
      </w:r>
    </w:p>
    <w:p w14:paraId="00279643" w14:textId="369AAC4F" w:rsidR="006551B6" w:rsidRDefault="008F4713">
      <w:pPr>
        <w:jc w:val="both"/>
        <w:rPr>
          <w:rFonts w:ascii="Arial" w:hAnsi="Arial" w:cs="Arial"/>
          <w:sz w:val="24"/>
          <w:szCs w:val="24"/>
        </w:rPr>
      </w:pPr>
      <w:r>
        <w:rPr>
          <w:rFonts w:ascii="Arial" w:hAnsi="Arial"/>
          <w:sz w:val="24"/>
          <w:szCs w:val="24"/>
        </w:rPr>
        <w:t>PESEL</w:t>
      </w:r>
      <w:r w:rsidR="007D389B">
        <w:rPr>
          <w:rFonts w:ascii="Arial" w:hAnsi="Arial"/>
          <w:sz w:val="24"/>
          <w:szCs w:val="24"/>
        </w:rPr>
        <w:t>:</w:t>
      </w:r>
      <w:r>
        <w:rPr>
          <w:rFonts w:ascii="Arial" w:hAnsi="Arial"/>
          <w:sz w:val="24"/>
          <w:szCs w:val="24"/>
        </w:rPr>
        <w:t xml:space="preserve"> …………………………….................………</w:t>
      </w:r>
    </w:p>
    <w:p w14:paraId="09BC36CD" w14:textId="721EBA78" w:rsidR="006551B6" w:rsidRDefault="008F4713">
      <w:pPr>
        <w:jc w:val="both"/>
        <w:rPr>
          <w:rFonts w:ascii="Arial" w:hAnsi="Arial" w:cs="Arial"/>
          <w:sz w:val="24"/>
          <w:szCs w:val="24"/>
        </w:rPr>
      </w:pPr>
      <w:r>
        <w:rPr>
          <w:rFonts w:ascii="Arial" w:hAnsi="Arial"/>
          <w:sz w:val="24"/>
          <w:szCs w:val="24"/>
        </w:rPr>
        <w:t>Doctoral School participant, education year</w:t>
      </w:r>
      <w:r w:rsidR="007D389B">
        <w:rPr>
          <w:rFonts w:ascii="Arial" w:hAnsi="Arial"/>
          <w:sz w:val="24"/>
          <w:szCs w:val="24"/>
        </w:rPr>
        <w:t>:</w:t>
      </w:r>
      <w:r>
        <w:rPr>
          <w:rFonts w:ascii="Arial" w:hAnsi="Arial"/>
          <w:sz w:val="24"/>
          <w:szCs w:val="24"/>
        </w:rPr>
        <w:t xml:space="preserve"> ……………………….………....................</w:t>
      </w:r>
    </w:p>
    <w:p w14:paraId="148EFB44" w14:textId="77777777" w:rsidR="006551B6" w:rsidRDefault="008F4713">
      <w:pPr>
        <w:jc w:val="both"/>
        <w:rPr>
          <w:rFonts w:ascii="Arial" w:hAnsi="Arial" w:cs="Arial"/>
          <w:sz w:val="24"/>
          <w:szCs w:val="24"/>
        </w:rPr>
      </w:pPr>
      <w:r>
        <w:rPr>
          <w:rFonts w:ascii="Arial" w:hAnsi="Arial"/>
          <w:sz w:val="24"/>
          <w:szCs w:val="24"/>
        </w:rPr>
        <w:t>hereinafter referred to as the “Doctoral Student”</w:t>
      </w:r>
    </w:p>
    <w:p w14:paraId="3E2E9027" w14:textId="77777777" w:rsidR="007D389B" w:rsidRDefault="007D389B">
      <w:pPr>
        <w:jc w:val="center"/>
        <w:rPr>
          <w:rFonts w:ascii="Arial" w:hAnsi="Arial"/>
          <w:sz w:val="24"/>
          <w:szCs w:val="24"/>
        </w:rPr>
      </w:pPr>
    </w:p>
    <w:p w14:paraId="54073C4A" w14:textId="73E1F2DA" w:rsidR="006551B6" w:rsidRDefault="008F4713">
      <w:pPr>
        <w:jc w:val="center"/>
        <w:rPr>
          <w:rFonts w:ascii="Arial" w:hAnsi="Arial" w:cs="Arial"/>
          <w:b/>
          <w:sz w:val="24"/>
          <w:szCs w:val="24"/>
        </w:rPr>
      </w:pPr>
      <w:r>
        <w:rPr>
          <w:rFonts w:ascii="Arial" w:hAnsi="Arial"/>
          <w:b/>
          <w:sz w:val="24"/>
          <w:szCs w:val="24"/>
        </w:rPr>
        <w:t>§ 1</w:t>
      </w:r>
    </w:p>
    <w:p w14:paraId="3C0FAB32" w14:textId="352E907B" w:rsidR="006551B6" w:rsidRPr="008E7F25" w:rsidRDefault="008E7F25" w:rsidP="008E7F25">
      <w:pPr>
        <w:jc w:val="both"/>
        <w:rPr>
          <w:rFonts w:ascii="Arial" w:hAnsi="Arial" w:cs="Arial"/>
          <w:sz w:val="24"/>
          <w:szCs w:val="24"/>
        </w:rPr>
      </w:pPr>
      <w:r w:rsidRPr="008E7F25">
        <w:rPr>
          <w:rFonts w:ascii="Arial" w:hAnsi="Arial"/>
          <w:sz w:val="24"/>
          <w:szCs w:val="24"/>
        </w:rPr>
        <w:t>SGH assigns the Doctoral Student to actively participate in the conference ………………… held in ……….. during the period from ……………………..…… to ………………….., under the terms specified below.</w:t>
      </w:r>
    </w:p>
    <w:p w14:paraId="402778BA" w14:textId="77777777" w:rsidR="006551B6" w:rsidRDefault="008F4713">
      <w:pPr>
        <w:jc w:val="center"/>
        <w:rPr>
          <w:rFonts w:ascii="Arial" w:hAnsi="Arial" w:cs="Arial"/>
          <w:b/>
          <w:sz w:val="24"/>
          <w:szCs w:val="24"/>
        </w:rPr>
      </w:pPr>
      <w:r>
        <w:rPr>
          <w:rFonts w:ascii="Arial" w:hAnsi="Arial"/>
          <w:b/>
          <w:sz w:val="24"/>
          <w:szCs w:val="24"/>
        </w:rPr>
        <w:t>§ 2</w:t>
      </w:r>
    </w:p>
    <w:p w14:paraId="182E060D" w14:textId="5D90943E" w:rsidR="004B6ECD" w:rsidRDefault="004B6ECD" w:rsidP="00851960">
      <w:pPr>
        <w:rPr>
          <w:rFonts w:ascii="Arial" w:hAnsi="Arial"/>
          <w:sz w:val="24"/>
          <w:szCs w:val="24"/>
        </w:rPr>
      </w:pPr>
      <w:r w:rsidRPr="004B6ECD">
        <w:rPr>
          <w:rFonts w:ascii="Arial" w:hAnsi="Arial"/>
          <w:sz w:val="24"/>
          <w:szCs w:val="24"/>
        </w:rPr>
        <w:t>The Doctoral Student undertakes to carry out the trip, actively participate in the Conference, provide proof of attendance at the Conference, and prepare a written report on the trip and participation in the Conference, submitting it to the Dean of the Doctoral School.</w:t>
      </w:r>
    </w:p>
    <w:p w14:paraId="59998B48" w14:textId="789C1DBE" w:rsidR="006551B6" w:rsidRDefault="008F4713">
      <w:pPr>
        <w:jc w:val="center"/>
        <w:rPr>
          <w:rFonts w:ascii="Arial" w:hAnsi="Arial" w:cs="Arial"/>
          <w:b/>
          <w:sz w:val="24"/>
          <w:szCs w:val="24"/>
        </w:rPr>
      </w:pPr>
      <w:r>
        <w:rPr>
          <w:rFonts w:ascii="Arial" w:hAnsi="Arial"/>
          <w:b/>
          <w:sz w:val="24"/>
          <w:szCs w:val="24"/>
        </w:rPr>
        <w:t>§ 3</w:t>
      </w:r>
    </w:p>
    <w:p w14:paraId="05F2E24B" w14:textId="77777777" w:rsidR="007814D6" w:rsidRPr="007814D6" w:rsidRDefault="00F438FC" w:rsidP="007814D6">
      <w:pPr>
        <w:pStyle w:val="Akapitzlist"/>
        <w:numPr>
          <w:ilvl w:val="0"/>
          <w:numId w:val="4"/>
        </w:numPr>
        <w:jc w:val="both"/>
        <w:rPr>
          <w:rFonts w:ascii="Arial" w:hAnsi="Arial" w:cs="Arial"/>
          <w:sz w:val="24"/>
          <w:szCs w:val="24"/>
        </w:rPr>
      </w:pPr>
      <w:r w:rsidRPr="00F438FC">
        <w:rPr>
          <w:rFonts w:ascii="Arial" w:hAnsi="Arial"/>
          <w:sz w:val="24"/>
          <w:szCs w:val="24"/>
        </w:rPr>
        <w:t xml:space="preserve">SGH </w:t>
      </w:r>
      <w:r w:rsidR="00590A75" w:rsidRPr="004B6ECD">
        <w:rPr>
          <w:rFonts w:ascii="Arial" w:hAnsi="Arial"/>
          <w:sz w:val="24"/>
          <w:szCs w:val="24"/>
        </w:rPr>
        <w:t xml:space="preserve">undertakes </w:t>
      </w:r>
      <w:r w:rsidRPr="00F438FC">
        <w:rPr>
          <w:rFonts w:ascii="Arial" w:hAnsi="Arial"/>
          <w:sz w:val="24"/>
          <w:szCs w:val="24"/>
        </w:rPr>
        <w:t xml:space="preserve">to cover the costs of the Doctoral Student's participation and travel, as specified in § 1, up to a total amount of …….. PLN (in words: …………….. PLN), including conference fees, travel expenses, per diem allowances, accommodation costs, travel allowance, and communication allowance, in accordance with the provisions of the Regulation of the Minister of Labor and Social Policy of January 29, 2013, on entitlements for employees of state or local government budgetary units for business travel (Journal of Laws of 2013, item 167, </w:t>
      </w:r>
      <w:r w:rsidRPr="00F438FC">
        <w:rPr>
          <w:rFonts w:ascii="Arial" w:hAnsi="Arial"/>
          <w:sz w:val="24"/>
          <w:szCs w:val="24"/>
        </w:rPr>
        <w:lastRenderedPageBreak/>
        <w:t>as amended)</w:t>
      </w:r>
      <w:r w:rsidR="00546625">
        <w:rPr>
          <w:rFonts w:ascii="Arial" w:hAnsi="Arial"/>
          <w:sz w:val="24"/>
          <w:szCs w:val="24"/>
        </w:rPr>
        <w:t xml:space="preserve"> </w:t>
      </w:r>
      <w:r w:rsidR="00546625" w:rsidRPr="00546625">
        <w:rPr>
          <w:rFonts w:ascii="Arial" w:hAnsi="Arial"/>
          <w:i/>
          <w:iCs/>
          <w:sz w:val="24"/>
          <w:szCs w:val="24"/>
        </w:rPr>
        <w:t>(</w:t>
      </w:r>
      <w:r w:rsidR="00546625">
        <w:rPr>
          <w:rFonts w:ascii="Arial" w:hAnsi="Arial" w:cs="Arial"/>
          <w:i/>
          <w:iCs/>
          <w:sz w:val="24"/>
          <w:szCs w:val="24"/>
        </w:rPr>
        <w:t>R</w:t>
      </w:r>
      <w:r w:rsidR="00546625" w:rsidRPr="00546625">
        <w:rPr>
          <w:rFonts w:ascii="Arial" w:hAnsi="Arial" w:cs="Arial"/>
          <w:i/>
          <w:iCs/>
          <w:sz w:val="24"/>
          <w:szCs w:val="24"/>
        </w:rPr>
        <w:t>ozporządzeni</w:t>
      </w:r>
      <w:r w:rsidR="00546625">
        <w:rPr>
          <w:rFonts w:ascii="Arial" w:hAnsi="Arial" w:cs="Arial"/>
          <w:i/>
          <w:iCs/>
          <w:sz w:val="24"/>
          <w:szCs w:val="24"/>
        </w:rPr>
        <w:t>e</w:t>
      </w:r>
      <w:r w:rsidR="00546625" w:rsidRPr="00546625">
        <w:rPr>
          <w:rFonts w:ascii="Arial" w:hAnsi="Arial" w:cs="Arial"/>
          <w:i/>
          <w:iCs/>
          <w:sz w:val="24"/>
          <w:szCs w:val="24"/>
        </w:rPr>
        <w:t xml:space="preserve"> Ministra Pracy i Polityki Społecznej z dnia 29.01.2013 r. w sprawie należności przysługujących pracownikowi zatrudnionemu w państwowej lub samorządowej jednostce sfery budżetowej z tytułu podróży służbowej (Dz.U. z 2013 poz. 167 z późn. zmianami))</w:t>
      </w:r>
      <w:r w:rsidRPr="00F438FC">
        <w:rPr>
          <w:rFonts w:ascii="Arial" w:hAnsi="Arial"/>
          <w:sz w:val="24"/>
          <w:szCs w:val="24"/>
        </w:rPr>
        <w:t>, up to the amount specified in the funding application, which constitutes an a</w:t>
      </w:r>
      <w:r w:rsidR="00546625">
        <w:rPr>
          <w:rFonts w:ascii="Arial" w:hAnsi="Arial"/>
          <w:sz w:val="24"/>
          <w:szCs w:val="24"/>
        </w:rPr>
        <w:t>ppendix</w:t>
      </w:r>
      <w:r w:rsidRPr="00F438FC">
        <w:rPr>
          <w:rFonts w:ascii="Arial" w:hAnsi="Arial"/>
          <w:sz w:val="24"/>
          <w:szCs w:val="24"/>
        </w:rPr>
        <w:t xml:space="preserve"> to the agreement.</w:t>
      </w:r>
      <w:r w:rsidR="007814D6">
        <w:rPr>
          <w:rFonts w:ascii="Arial" w:hAnsi="Arial"/>
          <w:sz w:val="24"/>
          <w:szCs w:val="24"/>
        </w:rPr>
        <w:t xml:space="preserve"> </w:t>
      </w:r>
    </w:p>
    <w:p w14:paraId="332DF5A2" w14:textId="27586A4D" w:rsidR="007814D6" w:rsidRPr="00810C70" w:rsidRDefault="007814D6" w:rsidP="007814D6">
      <w:pPr>
        <w:pStyle w:val="Akapitzlist"/>
        <w:numPr>
          <w:ilvl w:val="0"/>
          <w:numId w:val="4"/>
        </w:numPr>
        <w:jc w:val="both"/>
        <w:rPr>
          <w:rFonts w:ascii="Arial" w:hAnsi="Arial" w:cs="Arial"/>
          <w:sz w:val="24"/>
          <w:szCs w:val="24"/>
        </w:rPr>
      </w:pPr>
      <w:r w:rsidRPr="007814D6">
        <w:rPr>
          <w:rFonts w:ascii="Arial" w:hAnsi="Arial"/>
          <w:sz w:val="24"/>
          <w:szCs w:val="24"/>
        </w:rPr>
        <w:t>SGH, upon the Doctoral Student's request, will provide an advance payment to cover the costs of per diems and accommodation.</w:t>
      </w:r>
    </w:p>
    <w:p w14:paraId="3B4160B6" w14:textId="3355ABC6" w:rsidR="003D3874" w:rsidRPr="003D3874" w:rsidRDefault="003D3874" w:rsidP="003D3874">
      <w:pPr>
        <w:pStyle w:val="Akapitzlist"/>
        <w:numPr>
          <w:ilvl w:val="0"/>
          <w:numId w:val="4"/>
        </w:numPr>
        <w:jc w:val="both"/>
        <w:rPr>
          <w:rFonts w:ascii="Arial" w:hAnsi="Arial" w:cs="Arial"/>
          <w:sz w:val="24"/>
          <w:szCs w:val="24"/>
        </w:rPr>
      </w:pPr>
      <w:r w:rsidRPr="003D3874">
        <w:rPr>
          <w:rFonts w:ascii="Arial" w:hAnsi="Arial" w:cs="Arial"/>
          <w:sz w:val="24"/>
          <w:szCs w:val="24"/>
        </w:rPr>
        <w:t>The payment will be made to the Doctoral Student's bank account:</w:t>
      </w:r>
    </w:p>
    <w:p w14:paraId="5628001B" w14:textId="77777777" w:rsidR="003D3874" w:rsidRPr="003D3874" w:rsidRDefault="003D3874" w:rsidP="003D3874">
      <w:pPr>
        <w:pStyle w:val="Akapitzlist"/>
        <w:ind w:left="360"/>
        <w:jc w:val="both"/>
        <w:rPr>
          <w:rFonts w:ascii="Arial" w:hAnsi="Arial" w:cs="Arial"/>
          <w:sz w:val="24"/>
          <w:szCs w:val="24"/>
        </w:rPr>
      </w:pPr>
    </w:p>
    <w:p w14:paraId="5798EB6A" w14:textId="77777777" w:rsidR="003D3874" w:rsidRPr="003D3874" w:rsidRDefault="003D3874" w:rsidP="003D3874">
      <w:pPr>
        <w:pStyle w:val="Akapitzlist"/>
        <w:ind w:left="360"/>
        <w:jc w:val="both"/>
        <w:rPr>
          <w:rFonts w:ascii="Arial" w:hAnsi="Arial" w:cs="Arial"/>
          <w:sz w:val="24"/>
          <w:szCs w:val="24"/>
        </w:rPr>
      </w:pPr>
      <w:r w:rsidRPr="003D3874">
        <w:rPr>
          <w:rFonts w:ascii="Arial" w:hAnsi="Arial" w:cs="Arial"/>
          <w:sz w:val="24"/>
          <w:szCs w:val="24"/>
        </w:rPr>
        <w:t xml:space="preserve">Bank name: …………….  </w:t>
      </w:r>
    </w:p>
    <w:p w14:paraId="208C3905" w14:textId="77777777" w:rsidR="003D3874" w:rsidRPr="003D3874" w:rsidRDefault="003D3874" w:rsidP="003D3874">
      <w:pPr>
        <w:pStyle w:val="Akapitzlist"/>
        <w:ind w:left="360"/>
        <w:jc w:val="both"/>
        <w:rPr>
          <w:rFonts w:ascii="Arial" w:hAnsi="Arial" w:cs="Arial"/>
          <w:sz w:val="24"/>
          <w:szCs w:val="24"/>
        </w:rPr>
      </w:pPr>
      <w:r w:rsidRPr="003D3874">
        <w:rPr>
          <w:rFonts w:ascii="Arial" w:hAnsi="Arial" w:cs="Arial"/>
          <w:sz w:val="24"/>
          <w:szCs w:val="24"/>
        </w:rPr>
        <w:t xml:space="preserve">Exact name of the account holder: ………………………………  </w:t>
      </w:r>
    </w:p>
    <w:p w14:paraId="2FCF1F56" w14:textId="3E7443CB" w:rsidR="00810C70" w:rsidRPr="007814D6" w:rsidRDefault="003D3874" w:rsidP="003D3874">
      <w:pPr>
        <w:pStyle w:val="Akapitzlist"/>
        <w:ind w:left="360"/>
        <w:jc w:val="both"/>
        <w:rPr>
          <w:rFonts w:ascii="Arial" w:hAnsi="Arial" w:cs="Arial"/>
          <w:sz w:val="24"/>
          <w:szCs w:val="24"/>
        </w:rPr>
      </w:pPr>
      <w:r w:rsidRPr="003D3874">
        <w:rPr>
          <w:rFonts w:ascii="Arial" w:hAnsi="Arial" w:cs="Arial"/>
          <w:sz w:val="24"/>
          <w:szCs w:val="24"/>
        </w:rPr>
        <w:t xml:space="preserve">Full account number (including IBAN/BIC codes): ………………………  </w:t>
      </w:r>
    </w:p>
    <w:p w14:paraId="6A86DAA0" w14:textId="77777777" w:rsidR="003D3874" w:rsidRDefault="003D3874">
      <w:pPr>
        <w:jc w:val="center"/>
        <w:rPr>
          <w:rFonts w:ascii="Arial" w:hAnsi="Arial"/>
          <w:b/>
          <w:sz w:val="24"/>
          <w:szCs w:val="24"/>
        </w:rPr>
      </w:pPr>
    </w:p>
    <w:p w14:paraId="73257853" w14:textId="78AB9BD9" w:rsidR="006551B6" w:rsidRPr="00FC4F8E" w:rsidRDefault="008F4713">
      <w:pPr>
        <w:jc w:val="center"/>
        <w:rPr>
          <w:rFonts w:ascii="Arial" w:hAnsi="Arial" w:cs="Arial"/>
          <w:b/>
          <w:sz w:val="24"/>
          <w:szCs w:val="24"/>
          <w:lang w:val="pl-PL"/>
        </w:rPr>
      </w:pPr>
      <w:r w:rsidRPr="00FC4F8E">
        <w:rPr>
          <w:rFonts w:ascii="Arial" w:hAnsi="Arial"/>
          <w:b/>
          <w:sz w:val="24"/>
          <w:szCs w:val="24"/>
          <w:lang w:val="pl-PL"/>
        </w:rPr>
        <w:t>§ 4</w:t>
      </w:r>
    </w:p>
    <w:p w14:paraId="0B1340B3" w14:textId="2FA83742" w:rsidR="00FC4F8E" w:rsidRPr="00FC4F8E" w:rsidRDefault="00FC4F8E" w:rsidP="00FC4F8E">
      <w:pPr>
        <w:jc w:val="both"/>
        <w:rPr>
          <w:rFonts w:ascii="Arial" w:hAnsi="Arial"/>
          <w:sz w:val="24"/>
          <w:szCs w:val="24"/>
          <w:lang w:val="en-US"/>
        </w:rPr>
      </w:pPr>
      <w:r w:rsidRPr="00FC4F8E">
        <w:rPr>
          <w:rFonts w:ascii="Arial" w:hAnsi="Arial"/>
          <w:sz w:val="24"/>
          <w:szCs w:val="24"/>
          <w:lang w:val="en-US"/>
        </w:rPr>
        <w:t xml:space="preserve">1. The Doctoral Student is required to submit an expense report for the travel and stay to the </w:t>
      </w:r>
      <w:r>
        <w:rPr>
          <w:rFonts w:ascii="Arial" w:hAnsi="Arial"/>
          <w:sz w:val="24"/>
          <w:szCs w:val="24"/>
          <w:lang w:val="en-US"/>
        </w:rPr>
        <w:t>SGH</w:t>
      </w:r>
      <w:r w:rsidRPr="00FC4F8E">
        <w:rPr>
          <w:rFonts w:ascii="Arial" w:hAnsi="Arial"/>
          <w:sz w:val="24"/>
          <w:szCs w:val="24"/>
          <w:lang w:val="en-US"/>
        </w:rPr>
        <w:t xml:space="preserve">, prepared in accordance with the regulations specified in paragraph 2, no later than 14 days after the completion of the trip, based on documents confirming the expenses, such as invoices, tickets, etc., and return any unused funds.  </w:t>
      </w:r>
    </w:p>
    <w:p w14:paraId="01F04FAE" w14:textId="5B69A5FB" w:rsidR="00FC4F8E" w:rsidRPr="00FC4F8E" w:rsidRDefault="00FC4F8E" w:rsidP="00FC4F8E">
      <w:pPr>
        <w:jc w:val="both"/>
        <w:rPr>
          <w:rFonts w:ascii="Arial" w:hAnsi="Arial"/>
          <w:sz w:val="24"/>
          <w:szCs w:val="24"/>
          <w:lang w:val="en-US"/>
        </w:rPr>
      </w:pPr>
      <w:r w:rsidRPr="00FC4F8E">
        <w:rPr>
          <w:rFonts w:ascii="Arial" w:hAnsi="Arial"/>
          <w:sz w:val="24"/>
          <w:szCs w:val="24"/>
          <w:lang w:val="en-US"/>
        </w:rPr>
        <w:t xml:space="preserve">2. A later return than immediately after completing participation in the event referred to in §1 is allowed.  </w:t>
      </w:r>
    </w:p>
    <w:p w14:paraId="0722192F" w14:textId="7B2D8812" w:rsidR="00FC4F8E" w:rsidRPr="00FC4F8E" w:rsidRDefault="00FC4F8E" w:rsidP="00FC4F8E">
      <w:pPr>
        <w:jc w:val="both"/>
        <w:rPr>
          <w:rFonts w:ascii="Arial" w:hAnsi="Arial" w:cs="Arial"/>
          <w:b/>
          <w:sz w:val="24"/>
          <w:szCs w:val="24"/>
        </w:rPr>
      </w:pPr>
      <w:r w:rsidRPr="00FC4F8E">
        <w:rPr>
          <w:rFonts w:ascii="Arial" w:hAnsi="Arial"/>
          <w:sz w:val="24"/>
          <w:szCs w:val="24"/>
          <w:lang w:val="en-US"/>
        </w:rPr>
        <w:t>3. Failure to settle the expenses in accordance with paragraph 1 is considered a statement by the Participant that no costs were incurred in connection with the completion of the task.</w:t>
      </w:r>
    </w:p>
    <w:p w14:paraId="0515C197" w14:textId="77777777" w:rsidR="00FC4F8E" w:rsidRPr="00FC4F8E" w:rsidRDefault="00FC4F8E" w:rsidP="00FC4F8E">
      <w:pPr>
        <w:pStyle w:val="Akapitzlist"/>
        <w:ind w:left="360"/>
        <w:rPr>
          <w:rFonts w:ascii="Arial" w:hAnsi="Arial"/>
          <w:b/>
          <w:sz w:val="24"/>
          <w:szCs w:val="24"/>
          <w:lang w:val="en-US"/>
        </w:rPr>
      </w:pPr>
    </w:p>
    <w:p w14:paraId="053A4585" w14:textId="1C5507B7" w:rsidR="006551B6" w:rsidRPr="00FC4F8E" w:rsidRDefault="008F4713" w:rsidP="00CF79C8">
      <w:pPr>
        <w:pStyle w:val="Akapitzlist"/>
        <w:ind w:left="360"/>
        <w:jc w:val="center"/>
        <w:rPr>
          <w:rFonts w:ascii="Arial" w:hAnsi="Arial" w:cs="Arial"/>
          <w:b/>
          <w:sz w:val="24"/>
          <w:szCs w:val="24"/>
        </w:rPr>
      </w:pPr>
      <w:r w:rsidRPr="00145CD6">
        <w:rPr>
          <w:rFonts w:ascii="Arial" w:hAnsi="Arial"/>
          <w:b/>
          <w:sz w:val="24"/>
          <w:szCs w:val="24"/>
          <w:lang w:val="en-US"/>
        </w:rPr>
        <w:t>§ </w:t>
      </w:r>
      <w:r w:rsidRPr="00FC4F8E">
        <w:rPr>
          <w:rFonts w:ascii="Arial" w:hAnsi="Arial"/>
          <w:b/>
          <w:sz w:val="24"/>
          <w:szCs w:val="24"/>
        </w:rPr>
        <w:t>5</w:t>
      </w:r>
    </w:p>
    <w:p w14:paraId="52E309BE" w14:textId="77777777" w:rsidR="000C46A1" w:rsidRPr="000C46A1" w:rsidRDefault="008F4713" w:rsidP="000C46A1">
      <w:pPr>
        <w:pStyle w:val="Akapitzlist"/>
        <w:numPr>
          <w:ilvl w:val="0"/>
          <w:numId w:val="8"/>
        </w:numPr>
        <w:ind w:left="426"/>
        <w:jc w:val="both"/>
        <w:rPr>
          <w:rFonts w:ascii="Arial" w:hAnsi="Arial" w:cs="Arial"/>
          <w:sz w:val="24"/>
          <w:szCs w:val="24"/>
        </w:rPr>
      </w:pPr>
      <w:r>
        <w:rPr>
          <w:rFonts w:ascii="Arial" w:hAnsi="Arial"/>
          <w:sz w:val="24"/>
          <w:szCs w:val="24"/>
        </w:rPr>
        <w:t>Any amendments hereto shall be made in writing, or otherwise be null and void.</w:t>
      </w:r>
      <w:r w:rsidR="000C46A1">
        <w:rPr>
          <w:rFonts w:ascii="Arial" w:hAnsi="Arial"/>
          <w:sz w:val="24"/>
          <w:szCs w:val="24"/>
        </w:rPr>
        <w:t xml:space="preserve"> </w:t>
      </w:r>
    </w:p>
    <w:p w14:paraId="05AC539E" w14:textId="77777777" w:rsidR="000C46A1" w:rsidRPr="000C46A1" w:rsidRDefault="000C46A1" w:rsidP="000C46A1">
      <w:pPr>
        <w:pStyle w:val="Akapitzlist"/>
        <w:numPr>
          <w:ilvl w:val="0"/>
          <w:numId w:val="8"/>
        </w:numPr>
        <w:ind w:left="426"/>
        <w:jc w:val="both"/>
        <w:rPr>
          <w:rFonts w:ascii="Arial" w:hAnsi="Arial" w:cs="Arial"/>
          <w:sz w:val="24"/>
          <w:szCs w:val="24"/>
        </w:rPr>
      </w:pPr>
      <w:r w:rsidRPr="000C46A1">
        <w:rPr>
          <w:rFonts w:ascii="Arial" w:hAnsi="Arial"/>
          <w:sz w:val="24"/>
          <w:szCs w:val="24"/>
        </w:rPr>
        <w:t xml:space="preserve">In matters not regulated by this agreement, the provisions of the Civil Code shall apply. </w:t>
      </w:r>
      <w:r>
        <w:rPr>
          <w:rFonts w:ascii="Arial" w:hAnsi="Arial"/>
          <w:sz w:val="24"/>
          <w:szCs w:val="24"/>
        </w:rPr>
        <w:t xml:space="preserve"> </w:t>
      </w:r>
    </w:p>
    <w:p w14:paraId="7AA931FB" w14:textId="77777777" w:rsidR="000C46A1" w:rsidRPr="000C46A1" w:rsidRDefault="000C46A1" w:rsidP="000C46A1">
      <w:pPr>
        <w:pStyle w:val="Akapitzlist"/>
        <w:numPr>
          <w:ilvl w:val="0"/>
          <w:numId w:val="8"/>
        </w:numPr>
        <w:ind w:left="426"/>
        <w:jc w:val="both"/>
        <w:rPr>
          <w:rFonts w:ascii="Arial" w:hAnsi="Arial" w:cs="Arial"/>
          <w:sz w:val="24"/>
          <w:szCs w:val="24"/>
        </w:rPr>
      </w:pPr>
      <w:r w:rsidRPr="000C46A1">
        <w:rPr>
          <w:rFonts w:ascii="Arial" w:hAnsi="Arial"/>
          <w:sz w:val="24"/>
          <w:szCs w:val="24"/>
        </w:rPr>
        <w:t xml:space="preserve">Any disputes arising from this agreement shall be resolved by the court with local jurisdiction over the University. </w:t>
      </w:r>
    </w:p>
    <w:p w14:paraId="0B7B0E4C" w14:textId="3F109822" w:rsidR="006551B6" w:rsidRPr="000C46A1" w:rsidRDefault="008F4713" w:rsidP="000C46A1">
      <w:pPr>
        <w:pStyle w:val="Akapitzlist"/>
        <w:numPr>
          <w:ilvl w:val="0"/>
          <w:numId w:val="8"/>
        </w:numPr>
        <w:ind w:left="426"/>
        <w:jc w:val="both"/>
        <w:rPr>
          <w:rFonts w:ascii="Arial" w:hAnsi="Arial" w:cs="Arial"/>
          <w:sz w:val="24"/>
          <w:szCs w:val="24"/>
        </w:rPr>
      </w:pPr>
      <w:r w:rsidRPr="000C46A1">
        <w:rPr>
          <w:rFonts w:ascii="Arial" w:hAnsi="Arial"/>
          <w:sz w:val="24"/>
          <w:szCs w:val="24"/>
        </w:rPr>
        <w:t>This Agreement has been drawn up in duplicate, one for each Part.</w:t>
      </w:r>
      <w:r w:rsidRPr="000C46A1">
        <w:rPr>
          <w:rFonts w:ascii="Arial" w:hAnsi="Arial" w:cs="Arial"/>
          <w:sz w:val="24"/>
          <w:szCs w:val="24"/>
        </w:rPr>
        <w:fldChar w:fldCharType="begin"/>
      </w:r>
      <w:r w:rsidRPr="000C46A1">
        <w:rPr>
          <w:rFonts w:ascii="Arial" w:hAnsi="Arial" w:cs="Arial"/>
          <w:sz w:val="24"/>
          <w:szCs w:val="24"/>
        </w:rPr>
        <w:instrText xml:space="preserve"> NOTEREF _Ref86393492 \f  \* MERGEFORMAT </w:instrText>
      </w:r>
      <w:r w:rsidRPr="000C46A1">
        <w:rPr>
          <w:rFonts w:ascii="Arial" w:hAnsi="Arial" w:cs="Arial"/>
          <w:sz w:val="24"/>
          <w:szCs w:val="24"/>
        </w:rPr>
        <w:fldChar w:fldCharType="separate"/>
      </w:r>
      <w:r>
        <w:rPr>
          <w:rStyle w:val="Odwoanieprzypisukocowego"/>
          <w:rFonts w:ascii="Arial" w:hAnsi="Arial" w:cs="Arial"/>
        </w:rPr>
        <w:sym w:font="Symbol" w:char="F02A"/>
      </w:r>
      <w:r w:rsidRPr="000C46A1">
        <w:rPr>
          <w:rFonts w:ascii="Arial" w:hAnsi="Arial" w:cs="Arial"/>
          <w:sz w:val="24"/>
          <w:szCs w:val="24"/>
        </w:rPr>
        <w:fldChar w:fldCharType="end"/>
      </w:r>
    </w:p>
    <w:p w14:paraId="0AE029CB" w14:textId="77777777" w:rsidR="006551B6" w:rsidRDefault="006551B6">
      <w:pPr>
        <w:ind w:left="360"/>
        <w:jc w:val="both"/>
        <w:rPr>
          <w:rFonts w:ascii="Arial" w:hAnsi="Arial" w:cs="Arial"/>
          <w:sz w:val="24"/>
          <w:szCs w:val="24"/>
        </w:rPr>
      </w:pPr>
    </w:p>
    <w:p w14:paraId="54AFFC5A" w14:textId="77777777" w:rsidR="006551B6" w:rsidRDefault="008F4713">
      <w:pPr>
        <w:jc w:val="both"/>
        <w:rPr>
          <w:rFonts w:ascii="Arial" w:hAnsi="Arial" w:cs="Arial"/>
          <w:sz w:val="24"/>
          <w:szCs w:val="24"/>
        </w:rPr>
      </w:pPr>
      <w:r>
        <w:rPr>
          <w:rFonts w:ascii="Arial" w:hAnsi="Arial"/>
          <w:sz w:val="24"/>
          <w:szCs w:val="24"/>
        </w:rPr>
        <w:t>……………………………                                       ……………….…………………..</w:t>
      </w:r>
    </w:p>
    <w:p w14:paraId="7E70FDF4" w14:textId="77777777" w:rsidR="006551B6" w:rsidRDefault="008F4713">
      <w:pPr>
        <w:jc w:val="both"/>
        <w:rPr>
          <w:rFonts w:ascii="Arial" w:hAnsi="Arial" w:cs="Arial"/>
          <w:sz w:val="24"/>
          <w:szCs w:val="24"/>
        </w:rPr>
      </w:pPr>
      <w:r>
        <w:rPr>
          <w:rFonts w:ascii="Arial" w:hAnsi="Arial"/>
          <w:sz w:val="24"/>
          <w:szCs w:val="24"/>
        </w:rPr>
        <w:t xml:space="preserve">    Doctoral Student                                                     Dean of the Doctoral School     </w:t>
      </w:r>
    </w:p>
    <w:p w14:paraId="4FCB841C" w14:textId="77777777" w:rsidR="006551B6" w:rsidRDefault="008F4713">
      <w:pPr>
        <w:pStyle w:val="Bezodstpw"/>
        <w:rPr>
          <w:rFonts w:ascii="Arial" w:hAnsi="Arial" w:cs="Arial"/>
          <w:sz w:val="18"/>
          <w:szCs w:val="18"/>
        </w:rPr>
      </w:pPr>
      <w:r>
        <w:rPr>
          <w:rFonts w:ascii="Arial" w:hAnsi="Arial"/>
          <w:sz w:val="18"/>
          <w:szCs w:val="18"/>
        </w:rPr>
        <w:t xml:space="preserve">/signed with a qualified </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/signed with a qualified</w:t>
      </w:r>
    </w:p>
    <w:p w14:paraId="4D97F36C" w14:textId="77777777" w:rsidR="006551B6" w:rsidRDefault="008F4713">
      <w:pPr>
        <w:pStyle w:val="Bezodstpw"/>
        <w:rPr>
          <w:rFonts w:ascii="Arial" w:hAnsi="Arial" w:cs="Arial"/>
          <w:sz w:val="18"/>
          <w:szCs w:val="18"/>
        </w:rPr>
      </w:pPr>
      <w:r>
        <w:rPr>
          <w:rFonts w:ascii="Arial" w:hAnsi="Arial"/>
          <w:sz w:val="18"/>
          <w:szCs w:val="18"/>
        </w:rPr>
        <w:t>electronic signature / signature</w:t>
      </w:r>
      <w:r>
        <w:rPr>
          <w:rFonts w:ascii="Arial" w:hAnsi="Arial" w:cs="Arial"/>
          <w:sz w:val="18"/>
          <w:szCs w:val="18"/>
        </w:rPr>
        <w:fldChar w:fldCharType="begin"/>
      </w:r>
      <w:r>
        <w:rPr>
          <w:rFonts w:ascii="Arial" w:hAnsi="Arial" w:cs="Arial"/>
          <w:sz w:val="18"/>
          <w:szCs w:val="18"/>
        </w:rPr>
        <w:instrText xml:space="preserve"> NOTEREF _Ref86393492 \f  \* MERGEFORMAT </w:instrText>
      </w:r>
      <w:r>
        <w:rPr>
          <w:rFonts w:ascii="Arial" w:hAnsi="Arial" w:cs="Arial"/>
          <w:sz w:val="18"/>
          <w:szCs w:val="18"/>
        </w:rPr>
        <w:fldChar w:fldCharType="separate"/>
      </w:r>
      <w:r>
        <w:rPr>
          <w:rStyle w:val="Odwoanieprzypisukocowego"/>
          <w:rFonts w:ascii="Arial" w:hAnsi="Arial" w:cs="Arial"/>
        </w:rPr>
        <w:sym w:font="Symbol" w:char="F02A"/>
      </w:r>
      <w:r>
        <w:rPr>
          <w:rFonts w:ascii="Arial" w:hAnsi="Arial" w:cs="Arial"/>
          <w:sz w:val="18"/>
          <w:szCs w:val="18"/>
        </w:rPr>
        <w:fldChar w:fldCharType="end"/>
      </w:r>
      <w:r>
        <w:rPr>
          <w:rFonts w:ascii="Arial" w:hAnsi="Arial"/>
          <w:sz w:val="18"/>
          <w:szCs w:val="18"/>
        </w:rPr>
        <w:tab/>
      </w:r>
      <w:r>
        <w:rPr>
          <w:rFonts w:ascii="Arial" w:hAnsi="Arial"/>
          <w:sz w:val="18"/>
          <w:szCs w:val="18"/>
        </w:rPr>
        <w:tab/>
        <w:t xml:space="preserve"> </w:t>
      </w:r>
      <w:r>
        <w:rPr>
          <w:rFonts w:ascii="Arial" w:hAnsi="Arial"/>
          <w:sz w:val="18"/>
          <w:szCs w:val="18"/>
        </w:rPr>
        <w:tab/>
      </w:r>
      <w:r>
        <w:rPr>
          <w:rFonts w:ascii="Arial" w:hAnsi="Arial"/>
          <w:sz w:val="18"/>
          <w:szCs w:val="18"/>
        </w:rPr>
        <w:tab/>
      </w:r>
      <w:r>
        <w:rPr>
          <w:rFonts w:ascii="Arial" w:hAnsi="Arial"/>
          <w:sz w:val="18"/>
          <w:szCs w:val="18"/>
        </w:rPr>
        <w:tab/>
        <w:t>electronic signature / signature</w:t>
      </w:r>
      <w:r>
        <w:rPr>
          <w:rFonts w:ascii="Arial" w:hAnsi="Arial" w:cs="Arial"/>
          <w:sz w:val="18"/>
          <w:szCs w:val="18"/>
        </w:rPr>
        <w:fldChar w:fldCharType="begin"/>
      </w:r>
      <w:r>
        <w:rPr>
          <w:rFonts w:ascii="Arial" w:hAnsi="Arial" w:cs="Arial"/>
          <w:sz w:val="18"/>
          <w:szCs w:val="18"/>
        </w:rPr>
        <w:instrText xml:space="preserve"> NOTEREF _Ref86393492 \f  \* MERGEFORMAT </w:instrText>
      </w:r>
      <w:r>
        <w:rPr>
          <w:rFonts w:ascii="Arial" w:hAnsi="Arial" w:cs="Arial"/>
          <w:sz w:val="18"/>
          <w:szCs w:val="18"/>
        </w:rPr>
        <w:fldChar w:fldCharType="separate"/>
      </w:r>
      <w:r>
        <w:rPr>
          <w:rStyle w:val="Odwoanieprzypisukocowego"/>
          <w:rFonts w:ascii="Arial" w:hAnsi="Arial" w:cs="Arial"/>
        </w:rPr>
        <w:sym w:font="Symbol" w:char="F02A"/>
      </w:r>
      <w:r>
        <w:rPr>
          <w:rFonts w:ascii="Arial" w:hAnsi="Arial" w:cs="Arial"/>
          <w:sz w:val="18"/>
          <w:szCs w:val="18"/>
        </w:rPr>
        <w:fldChar w:fldCharType="end"/>
      </w:r>
    </w:p>
    <w:p w14:paraId="59625A7D" w14:textId="77777777" w:rsidR="006551B6" w:rsidRDefault="006551B6">
      <w:pPr>
        <w:spacing w:after="0" w:line="240" w:lineRule="auto"/>
        <w:jc w:val="both"/>
        <w:rPr>
          <w:rFonts w:ascii="Arial" w:hAnsi="Arial" w:cs="Arial"/>
          <w:sz w:val="20"/>
          <w:szCs w:val="20"/>
        </w:rPr>
      </w:pPr>
    </w:p>
    <w:p w14:paraId="2D364899" w14:textId="77777777" w:rsidR="006551B6" w:rsidRDefault="006551B6">
      <w:pPr>
        <w:spacing w:after="0" w:line="240" w:lineRule="auto"/>
        <w:jc w:val="both"/>
        <w:rPr>
          <w:rFonts w:ascii="Arial" w:hAnsi="Arial" w:cs="Arial"/>
          <w:sz w:val="20"/>
          <w:szCs w:val="20"/>
        </w:rPr>
      </w:pPr>
    </w:p>
    <w:p w14:paraId="168BF199" w14:textId="77777777" w:rsidR="006551B6" w:rsidRDefault="006551B6">
      <w:pPr>
        <w:spacing w:after="0" w:line="240" w:lineRule="auto"/>
        <w:jc w:val="both"/>
        <w:rPr>
          <w:rFonts w:ascii="Arial" w:hAnsi="Arial" w:cs="Arial"/>
          <w:sz w:val="20"/>
          <w:szCs w:val="20"/>
        </w:rPr>
      </w:pPr>
    </w:p>
    <w:p w14:paraId="44F6DF20" w14:textId="77777777" w:rsidR="000C46A1" w:rsidRDefault="000C46A1">
      <w:pPr>
        <w:spacing w:after="0" w:line="240" w:lineRule="auto"/>
        <w:jc w:val="both"/>
        <w:rPr>
          <w:rFonts w:ascii="Arial" w:hAnsi="Arial" w:cs="Arial"/>
          <w:sz w:val="20"/>
          <w:szCs w:val="20"/>
        </w:rPr>
      </w:pPr>
    </w:p>
    <w:p w14:paraId="58EDC9DB" w14:textId="77777777" w:rsidR="000C46A1" w:rsidRDefault="000C46A1">
      <w:pPr>
        <w:spacing w:after="0" w:line="240" w:lineRule="auto"/>
        <w:jc w:val="both"/>
        <w:rPr>
          <w:rFonts w:ascii="Arial" w:hAnsi="Arial" w:cs="Arial"/>
          <w:sz w:val="20"/>
          <w:szCs w:val="20"/>
        </w:rPr>
      </w:pPr>
    </w:p>
    <w:p w14:paraId="11C03029" w14:textId="77777777" w:rsidR="006551B6" w:rsidRDefault="006551B6">
      <w:pPr>
        <w:spacing w:after="0" w:line="240" w:lineRule="auto"/>
        <w:jc w:val="both"/>
        <w:rPr>
          <w:rFonts w:ascii="Arial" w:hAnsi="Arial" w:cs="Arial"/>
          <w:sz w:val="20"/>
          <w:szCs w:val="20"/>
        </w:rPr>
      </w:pPr>
    </w:p>
    <w:p w14:paraId="15044381" w14:textId="77777777" w:rsidR="006551B6" w:rsidRDefault="008F4713">
      <w:pPr>
        <w:spacing w:after="0" w:line="240" w:lineRule="auto"/>
        <w:jc w:val="center"/>
        <w:rPr>
          <w:rFonts w:ascii="Arial" w:hAnsi="Arial" w:cs="Arial"/>
          <w:b/>
          <w:bCs/>
          <w:sz w:val="18"/>
          <w:szCs w:val="18"/>
        </w:rPr>
      </w:pPr>
      <w:r>
        <w:rPr>
          <w:rFonts w:ascii="Arial" w:hAnsi="Arial"/>
          <w:b/>
          <w:bCs/>
          <w:sz w:val="18"/>
          <w:szCs w:val="18"/>
        </w:rPr>
        <w:t>Information on the principles of personal data processing by the SGH Warsaw School of Economics</w:t>
      </w:r>
    </w:p>
    <w:p w14:paraId="5F9E5E97" w14:textId="77777777" w:rsidR="006551B6" w:rsidRDefault="006551B6">
      <w:pPr>
        <w:spacing w:after="0" w:line="240" w:lineRule="auto"/>
        <w:jc w:val="center"/>
        <w:rPr>
          <w:rFonts w:ascii="Arial" w:hAnsi="Arial" w:cs="Arial"/>
          <w:b/>
          <w:bCs/>
          <w:sz w:val="18"/>
          <w:szCs w:val="18"/>
        </w:rPr>
      </w:pPr>
    </w:p>
    <w:p w14:paraId="599F9F92" w14:textId="77777777" w:rsidR="006551B6" w:rsidRDefault="008F4713">
      <w:pPr>
        <w:spacing w:after="0" w:line="240" w:lineRule="auto"/>
        <w:rPr>
          <w:rFonts w:ascii="Arial" w:hAnsi="Arial" w:cs="Arial"/>
          <w:b/>
          <w:bCs/>
          <w:sz w:val="18"/>
          <w:szCs w:val="18"/>
        </w:rPr>
      </w:pPr>
      <w:r>
        <w:rPr>
          <w:rFonts w:ascii="Arial" w:hAnsi="Arial"/>
          <w:b/>
          <w:bCs/>
          <w:sz w:val="18"/>
          <w:szCs w:val="18"/>
        </w:rPr>
        <w:t>1. Controller</w:t>
      </w:r>
    </w:p>
    <w:p w14:paraId="5BB98046" w14:textId="77777777" w:rsidR="006551B6" w:rsidRDefault="008F4713">
      <w:pPr>
        <w:spacing w:after="0" w:line="240" w:lineRule="auto"/>
        <w:jc w:val="both"/>
        <w:rPr>
          <w:rFonts w:ascii="Arial" w:hAnsi="Arial" w:cs="Arial"/>
          <w:sz w:val="18"/>
          <w:szCs w:val="18"/>
        </w:rPr>
      </w:pPr>
      <w:r>
        <w:rPr>
          <w:rFonts w:ascii="Arial" w:hAnsi="Arial"/>
          <w:sz w:val="18"/>
          <w:szCs w:val="18"/>
        </w:rPr>
        <w:t>The Controller of your personal data is the SGH Warsaw School of Economics with its registered office at al. Niepodległości 162, 02-554 Warsaw, hereinafter referred to as the “Controller”.</w:t>
      </w:r>
    </w:p>
    <w:p w14:paraId="767AEE45" w14:textId="77777777" w:rsidR="006551B6" w:rsidRDefault="008F4713">
      <w:pPr>
        <w:spacing w:after="0" w:line="240" w:lineRule="auto"/>
        <w:jc w:val="both"/>
        <w:rPr>
          <w:rFonts w:ascii="Arial" w:hAnsi="Arial" w:cs="Arial"/>
          <w:b/>
          <w:bCs/>
          <w:sz w:val="18"/>
          <w:szCs w:val="18"/>
        </w:rPr>
      </w:pPr>
      <w:r>
        <w:rPr>
          <w:rFonts w:ascii="Arial" w:hAnsi="Arial"/>
          <w:b/>
          <w:bCs/>
          <w:sz w:val="18"/>
          <w:szCs w:val="18"/>
        </w:rPr>
        <w:t>2. Data Protection Officer</w:t>
      </w:r>
    </w:p>
    <w:p w14:paraId="6513BC09" w14:textId="77777777" w:rsidR="006551B6" w:rsidRDefault="008F4713">
      <w:pPr>
        <w:spacing w:after="0" w:line="240" w:lineRule="auto"/>
        <w:jc w:val="both"/>
        <w:rPr>
          <w:rFonts w:ascii="Arial" w:hAnsi="Arial" w:cs="Arial"/>
          <w:sz w:val="18"/>
          <w:szCs w:val="18"/>
        </w:rPr>
      </w:pPr>
      <w:r>
        <w:rPr>
          <w:rFonts w:ascii="Arial" w:hAnsi="Arial"/>
          <w:sz w:val="18"/>
          <w:szCs w:val="18"/>
        </w:rPr>
        <w:t>The Controller has appointed a Data Protection Officer who can be contacted via e-mail: iod@sgh.waw.pl.</w:t>
      </w:r>
    </w:p>
    <w:p w14:paraId="41217F8F" w14:textId="77777777" w:rsidR="006551B6" w:rsidRDefault="008F4713">
      <w:pPr>
        <w:spacing w:after="0" w:line="240" w:lineRule="auto"/>
        <w:jc w:val="both"/>
        <w:rPr>
          <w:rFonts w:ascii="Arial" w:hAnsi="Arial" w:cs="Arial"/>
          <w:b/>
          <w:bCs/>
          <w:sz w:val="18"/>
          <w:szCs w:val="18"/>
        </w:rPr>
      </w:pPr>
      <w:r>
        <w:rPr>
          <w:rFonts w:ascii="Arial" w:hAnsi="Arial"/>
          <w:b/>
          <w:bCs/>
          <w:sz w:val="18"/>
          <w:szCs w:val="18"/>
        </w:rPr>
        <w:t>3. Purpose of personal data processing</w:t>
      </w:r>
    </w:p>
    <w:p w14:paraId="3D276611" w14:textId="77777777" w:rsidR="006551B6" w:rsidRDefault="008F4713">
      <w:pPr>
        <w:spacing w:after="0" w:line="240" w:lineRule="auto"/>
        <w:jc w:val="both"/>
        <w:rPr>
          <w:rFonts w:ascii="Arial" w:hAnsi="Arial" w:cs="Arial"/>
          <w:sz w:val="18"/>
          <w:szCs w:val="18"/>
        </w:rPr>
      </w:pPr>
      <w:r>
        <w:rPr>
          <w:rFonts w:ascii="Arial" w:hAnsi="Arial"/>
          <w:sz w:val="18"/>
          <w:szCs w:val="18"/>
        </w:rPr>
        <w:t>The purpose of data processing is to take steps prior to concluding the Agreement, to conclude the Agreement, to perform the Agreement, to settle the Agreement and to archive it.</w:t>
      </w:r>
    </w:p>
    <w:p w14:paraId="2B838134" w14:textId="77777777" w:rsidR="006551B6" w:rsidRDefault="008F4713">
      <w:pPr>
        <w:spacing w:after="0" w:line="240" w:lineRule="auto"/>
        <w:jc w:val="both"/>
        <w:rPr>
          <w:rFonts w:ascii="Arial" w:hAnsi="Arial" w:cs="Arial"/>
          <w:sz w:val="18"/>
          <w:szCs w:val="18"/>
        </w:rPr>
      </w:pPr>
      <w:r>
        <w:rPr>
          <w:rFonts w:ascii="Arial" w:hAnsi="Arial"/>
          <w:b/>
          <w:bCs/>
          <w:sz w:val="18"/>
          <w:szCs w:val="18"/>
        </w:rPr>
        <w:t>4. Legal basis for the processing of personal data</w:t>
      </w:r>
      <w:r>
        <w:rPr>
          <w:rFonts w:ascii="Arial" w:hAnsi="Arial"/>
          <w:sz w:val="18"/>
          <w:szCs w:val="18"/>
        </w:rPr>
        <w:t xml:space="preserve">. The personal data will be processed pursuant to Article 6(1)(b) and (c)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EU.L.2016.119.1 of 2016.05.04), hereinafter referred to as the “GDPR”, in connection with the relevant financial and accounting regulations resulting from the Act of 29 September 1994 on accounting (Journal of Laws of 2021, item 217), the Act of 13 October 1998 on social insurance system (Journal of Laws of 2021, items 423, 432 and 619) and the Act of 26 July 1991 on personal income tax (Journal of Laws of 2021, items 1128, 1163 and 1243). </w:t>
      </w:r>
    </w:p>
    <w:p w14:paraId="6F00785C" w14:textId="77777777" w:rsidR="006551B6" w:rsidRDefault="008F4713">
      <w:pPr>
        <w:spacing w:after="0" w:line="240" w:lineRule="auto"/>
        <w:jc w:val="both"/>
        <w:rPr>
          <w:rFonts w:ascii="Arial" w:hAnsi="Arial" w:cs="Arial"/>
          <w:b/>
          <w:bCs/>
          <w:sz w:val="18"/>
          <w:szCs w:val="18"/>
        </w:rPr>
      </w:pPr>
      <w:r>
        <w:rPr>
          <w:rFonts w:ascii="Arial" w:hAnsi="Arial"/>
          <w:b/>
          <w:bCs/>
          <w:sz w:val="18"/>
          <w:szCs w:val="18"/>
        </w:rPr>
        <w:t>5. Information on recipients of personal data</w:t>
      </w:r>
    </w:p>
    <w:p w14:paraId="001664C7" w14:textId="77777777" w:rsidR="006551B6" w:rsidRDefault="008F4713">
      <w:pPr>
        <w:spacing w:after="0" w:line="240" w:lineRule="auto"/>
        <w:jc w:val="both"/>
        <w:rPr>
          <w:rFonts w:ascii="Arial" w:hAnsi="Arial" w:cs="Arial"/>
          <w:sz w:val="18"/>
          <w:szCs w:val="18"/>
        </w:rPr>
      </w:pPr>
      <w:r>
        <w:rPr>
          <w:rFonts w:ascii="Arial" w:hAnsi="Arial"/>
          <w:sz w:val="18"/>
          <w:szCs w:val="18"/>
        </w:rPr>
        <w:t>Personal data will be made available to entities authorised on the basis of legal regulations (e.g. Social Insurance Institution, Tax Office) in order to fulfil the obligations resulting therefrom. Where the Controller uses the services of other entities, personal data may be disclosed to them on the basis of personal data processing Contracts and those entities will be required to preserve the confidentiality of the data processed.</w:t>
      </w:r>
    </w:p>
    <w:p w14:paraId="7624C370" w14:textId="77777777" w:rsidR="006551B6" w:rsidRDefault="008F4713">
      <w:pPr>
        <w:spacing w:after="0" w:line="240" w:lineRule="auto"/>
        <w:jc w:val="both"/>
        <w:rPr>
          <w:rFonts w:ascii="Arial" w:hAnsi="Arial" w:cs="Arial"/>
          <w:b/>
          <w:bCs/>
          <w:sz w:val="18"/>
          <w:szCs w:val="18"/>
        </w:rPr>
      </w:pPr>
      <w:r>
        <w:rPr>
          <w:rFonts w:ascii="Arial" w:hAnsi="Arial"/>
          <w:b/>
          <w:bCs/>
          <w:sz w:val="18"/>
          <w:szCs w:val="18"/>
        </w:rPr>
        <w:t>6. Obligation to provide personal data</w:t>
      </w:r>
    </w:p>
    <w:p w14:paraId="7B6A92C7" w14:textId="77777777" w:rsidR="006551B6" w:rsidRDefault="008F4713">
      <w:pPr>
        <w:spacing w:after="0" w:line="240" w:lineRule="auto"/>
        <w:jc w:val="both"/>
        <w:rPr>
          <w:rFonts w:ascii="Arial" w:hAnsi="Arial" w:cs="Arial"/>
          <w:sz w:val="18"/>
          <w:szCs w:val="18"/>
        </w:rPr>
      </w:pPr>
      <w:r>
        <w:rPr>
          <w:rFonts w:ascii="Arial" w:hAnsi="Arial"/>
          <w:sz w:val="18"/>
          <w:szCs w:val="18"/>
        </w:rPr>
        <w:t xml:space="preserve">Providing personal data is necessary to take steps prior to concluding an Agreement and to perform the Agreement. Refusal to provide data will result in an inability to conclude the Agreement. </w:t>
      </w:r>
    </w:p>
    <w:p w14:paraId="428DC3EB" w14:textId="77777777" w:rsidR="006551B6" w:rsidRDefault="008F4713">
      <w:pPr>
        <w:spacing w:after="0" w:line="240" w:lineRule="auto"/>
        <w:rPr>
          <w:rFonts w:ascii="Arial" w:hAnsi="Arial" w:cs="Arial"/>
          <w:b/>
          <w:bCs/>
          <w:sz w:val="18"/>
          <w:szCs w:val="18"/>
        </w:rPr>
      </w:pPr>
      <w:r>
        <w:rPr>
          <w:rFonts w:ascii="Arial" w:hAnsi="Arial"/>
          <w:b/>
          <w:bCs/>
          <w:sz w:val="18"/>
          <w:szCs w:val="18"/>
        </w:rPr>
        <w:t>7. Personal data processing period</w:t>
      </w:r>
    </w:p>
    <w:p w14:paraId="53A1F04D" w14:textId="77777777" w:rsidR="006551B6" w:rsidRDefault="008F4713">
      <w:pPr>
        <w:spacing w:after="0" w:line="240" w:lineRule="auto"/>
        <w:rPr>
          <w:rFonts w:ascii="Arial" w:hAnsi="Arial" w:cs="Arial"/>
          <w:sz w:val="18"/>
          <w:szCs w:val="18"/>
        </w:rPr>
      </w:pPr>
      <w:r>
        <w:rPr>
          <w:rFonts w:ascii="Arial" w:hAnsi="Arial"/>
          <w:sz w:val="18"/>
          <w:szCs w:val="18"/>
        </w:rPr>
        <w:t>Personal data will be processed for the duration of the retention of financial and accounting records and archives in accordance with applicable legislation.</w:t>
      </w:r>
    </w:p>
    <w:p w14:paraId="068CA353" w14:textId="77777777" w:rsidR="006551B6" w:rsidRDefault="008F4713">
      <w:pPr>
        <w:spacing w:after="0" w:line="240" w:lineRule="auto"/>
        <w:rPr>
          <w:rFonts w:ascii="Arial" w:hAnsi="Arial" w:cs="Arial"/>
          <w:b/>
          <w:bCs/>
          <w:sz w:val="18"/>
          <w:szCs w:val="18"/>
        </w:rPr>
      </w:pPr>
      <w:r>
        <w:rPr>
          <w:rFonts w:ascii="Arial" w:hAnsi="Arial"/>
          <w:b/>
          <w:bCs/>
          <w:sz w:val="18"/>
          <w:szCs w:val="18"/>
        </w:rPr>
        <w:t>8. Rights in relation to personal data processing</w:t>
      </w:r>
    </w:p>
    <w:p w14:paraId="5C626976" w14:textId="77777777" w:rsidR="006551B6" w:rsidRDefault="008F4713">
      <w:pPr>
        <w:spacing w:after="0" w:line="240" w:lineRule="auto"/>
        <w:rPr>
          <w:rFonts w:ascii="Arial" w:hAnsi="Arial" w:cs="Arial"/>
          <w:sz w:val="18"/>
          <w:szCs w:val="18"/>
        </w:rPr>
      </w:pPr>
      <w:r>
        <w:rPr>
          <w:rFonts w:ascii="Arial" w:hAnsi="Arial"/>
          <w:sz w:val="18"/>
          <w:szCs w:val="18"/>
        </w:rPr>
        <w:t>You have the right to access the personal data you provided, rectify them or restrict the processing. No automated decisions within the meaning of Article 22 GDPR will be made on the basis of your personal data.</w:t>
      </w:r>
    </w:p>
    <w:p w14:paraId="4674CA8E" w14:textId="77777777" w:rsidR="006551B6" w:rsidRDefault="008F4713">
      <w:pPr>
        <w:spacing w:after="0" w:line="240" w:lineRule="auto"/>
        <w:rPr>
          <w:rFonts w:ascii="Arial" w:hAnsi="Arial" w:cs="Arial"/>
          <w:b/>
          <w:bCs/>
          <w:sz w:val="18"/>
          <w:szCs w:val="18"/>
        </w:rPr>
      </w:pPr>
      <w:r>
        <w:rPr>
          <w:rFonts w:ascii="Arial" w:hAnsi="Arial"/>
          <w:b/>
          <w:bCs/>
          <w:sz w:val="18"/>
          <w:szCs w:val="18"/>
        </w:rPr>
        <w:t xml:space="preserve">9. Information on the right to lodge a complaint </w:t>
      </w:r>
    </w:p>
    <w:p w14:paraId="098B78A4" w14:textId="77777777" w:rsidR="006551B6" w:rsidRDefault="008F4713">
      <w:pPr>
        <w:spacing w:after="0" w:line="240" w:lineRule="auto"/>
        <w:rPr>
          <w:rFonts w:ascii="Arial" w:hAnsi="Arial" w:cs="Arial"/>
          <w:sz w:val="18"/>
          <w:szCs w:val="18"/>
        </w:rPr>
      </w:pPr>
      <w:r>
        <w:rPr>
          <w:rFonts w:ascii="Arial" w:hAnsi="Arial"/>
          <w:sz w:val="18"/>
          <w:szCs w:val="18"/>
        </w:rPr>
        <w:t>You have the right to lodge a complaint to the supervisory authority, which is the President of the Personal Data Protection Office.</w:t>
      </w:r>
    </w:p>
    <w:p w14:paraId="469FD0E4" w14:textId="77777777" w:rsidR="006551B6" w:rsidRDefault="006551B6">
      <w:pPr>
        <w:spacing w:after="0" w:line="240" w:lineRule="auto"/>
        <w:rPr>
          <w:rFonts w:ascii="Arial" w:hAnsi="Arial" w:cs="Arial"/>
          <w:sz w:val="18"/>
          <w:szCs w:val="18"/>
        </w:rPr>
      </w:pPr>
    </w:p>
    <w:p w14:paraId="7C1DA632" w14:textId="77777777" w:rsidR="006551B6" w:rsidRDefault="006551B6">
      <w:pPr>
        <w:spacing w:after="0" w:line="240" w:lineRule="auto"/>
        <w:rPr>
          <w:rFonts w:ascii="Arial" w:hAnsi="Arial" w:cs="Arial"/>
          <w:sz w:val="18"/>
          <w:szCs w:val="18"/>
        </w:rPr>
      </w:pPr>
    </w:p>
    <w:p w14:paraId="187DD789" w14:textId="3565CF0B" w:rsidR="006551B6" w:rsidRDefault="008F4713">
      <w:pPr>
        <w:rPr>
          <w:rFonts w:ascii="Arial" w:hAnsi="Arial" w:cs="Arial"/>
        </w:rPr>
      </w:pPr>
      <w:r>
        <w:rPr>
          <w:rFonts w:ascii="Arial" w:hAnsi="Arial"/>
          <w:b/>
        </w:rPr>
        <w:t>Appendix:</w:t>
      </w:r>
      <w:r>
        <w:rPr>
          <w:rFonts w:ascii="Arial" w:hAnsi="Arial"/>
          <w:b/>
        </w:rPr>
        <w:br/>
      </w:r>
      <w:r>
        <w:rPr>
          <w:rFonts w:ascii="Arial" w:hAnsi="Arial"/>
          <w:i/>
          <w:iCs/>
        </w:rPr>
        <w:t>Request for permission to attend a conference for the Doctoral School participants</w:t>
      </w:r>
    </w:p>
    <w:p w14:paraId="2EC2508D" w14:textId="77777777" w:rsidR="006551B6" w:rsidRDefault="006551B6">
      <w:pPr>
        <w:rPr>
          <w:rFonts w:ascii="Arial" w:hAnsi="Arial" w:cs="Arial"/>
          <w:i/>
          <w:iCs/>
        </w:rPr>
      </w:pPr>
    </w:p>
    <w:p w14:paraId="6F990A62" w14:textId="77777777" w:rsidR="006551B6" w:rsidRDefault="006551B6">
      <w:pPr>
        <w:rPr>
          <w:rFonts w:ascii="Arial" w:hAnsi="Arial" w:cs="Arial"/>
          <w:i/>
          <w:iCs/>
        </w:rPr>
      </w:pPr>
    </w:p>
    <w:p w14:paraId="229F537F" w14:textId="77777777" w:rsidR="006551B6" w:rsidRDefault="006551B6">
      <w:pPr>
        <w:rPr>
          <w:rFonts w:ascii="Arial" w:hAnsi="Arial" w:cs="Arial"/>
          <w:i/>
          <w:iCs/>
        </w:rPr>
      </w:pPr>
    </w:p>
    <w:p w14:paraId="555300F5" w14:textId="77777777" w:rsidR="006551B6" w:rsidRDefault="006551B6">
      <w:pPr>
        <w:rPr>
          <w:rFonts w:ascii="Arial" w:hAnsi="Arial" w:cs="Arial"/>
          <w:i/>
          <w:iCs/>
        </w:rPr>
      </w:pPr>
    </w:p>
    <w:p w14:paraId="6C589E54" w14:textId="77777777" w:rsidR="006551B6" w:rsidRDefault="006551B6">
      <w:pPr>
        <w:rPr>
          <w:rFonts w:ascii="Arial" w:hAnsi="Arial" w:cs="Arial"/>
          <w:b/>
        </w:rPr>
      </w:pPr>
    </w:p>
    <w:sectPr w:rsidR="006551B6">
      <w:headerReference w:type="default" r:id="rId10"/>
      <w:footerReference w:type="default" r:id="rId11"/>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2BDC" w14:textId="77777777" w:rsidR="00177FE3" w:rsidRDefault="00177FE3">
      <w:pPr>
        <w:spacing w:after="0" w:line="240" w:lineRule="auto"/>
      </w:pPr>
      <w:r>
        <w:separator/>
      </w:r>
    </w:p>
  </w:endnote>
  <w:endnote w:type="continuationSeparator" w:id="0">
    <w:p w14:paraId="3EDEE4FD" w14:textId="77777777" w:rsidR="00177FE3" w:rsidRDefault="00177FE3">
      <w:pPr>
        <w:spacing w:after="0" w:line="240" w:lineRule="auto"/>
      </w:pPr>
      <w:r>
        <w:continuationSeparator/>
      </w:r>
    </w:p>
  </w:endnote>
  <w:endnote w:id="1">
    <w:p w14:paraId="2E6575F0" w14:textId="77777777" w:rsidR="006551B6" w:rsidRDefault="008F4713">
      <w:pPr>
        <w:pStyle w:val="Tekstprzypisukocowego"/>
        <w:rPr>
          <w:sz w:val="16"/>
          <w:szCs w:val="16"/>
        </w:rPr>
      </w:pPr>
      <w:r>
        <w:rPr>
          <w:rStyle w:val="Odwoanieprzypisukocowego"/>
        </w:rPr>
        <w:sym w:font="Symbol" w:char="F02A"/>
      </w:r>
      <w:r>
        <w:rPr>
          <w:sz w:val="16"/>
          <w:szCs w:val="16"/>
        </w:rPr>
        <w:t xml:space="preserve"> Choose as appropriate (cross out other options).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5F0A" w14:textId="77777777" w:rsidR="006551B6" w:rsidRDefault="006551B6">
    <w:pPr>
      <w:pStyle w:val="Stopk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AC7A2" w14:textId="77777777" w:rsidR="00177FE3" w:rsidRDefault="00177FE3">
      <w:pPr>
        <w:spacing w:after="0" w:line="240" w:lineRule="auto"/>
      </w:pPr>
      <w:r>
        <w:separator/>
      </w:r>
    </w:p>
  </w:footnote>
  <w:footnote w:type="continuationSeparator" w:id="0">
    <w:p w14:paraId="7DAB776A" w14:textId="77777777" w:rsidR="00177FE3" w:rsidRDefault="0017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344F" w14:textId="77777777" w:rsidR="008966E4" w:rsidRPr="008966E4" w:rsidRDefault="008966E4" w:rsidP="008966E4">
    <w:pPr>
      <w:spacing w:after="0"/>
      <w:jc w:val="right"/>
      <w:rPr>
        <w:rFonts w:ascii="Arial" w:hAnsi="Arial"/>
        <w:bCs/>
        <w:i/>
        <w:iCs/>
        <w:sz w:val="20"/>
        <w:szCs w:val="20"/>
      </w:rPr>
    </w:pPr>
    <w:r>
      <w:rPr>
        <w:rFonts w:ascii="Arial" w:hAnsi="Arial"/>
        <w:bCs/>
        <w:i/>
        <w:iCs/>
        <w:sz w:val="20"/>
        <w:szCs w:val="20"/>
      </w:rPr>
      <w:t xml:space="preserve">Appendix no. 2 </w:t>
    </w:r>
    <w:r w:rsidRPr="008966E4">
      <w:rPr>
        <w:rFonts w:ascii="Arial" w:hAnsi="Arial"/>
        <w:bCs/>
        <w:i/>
        <w:iCs/>
        <w:sz w:val="20"/>
        <w:szCs w:val="20"/>
      </w:rPr>
      <w:t xml:space="preserve">to the Communication from the Dean of the Doctoral School of 12 November 2024 </w:t>
    </w:r>
  </w:p>
  <w:p w14:paraId="40A783C1" w14:textId="77777777" w:rsidR="008966E4" w:rsidRPr="008966E4" w:rsidRDefault="008966E4" w:rsidP="008966E4">
    <w:pPr>
      <w:spacing w:after="0"/>
      <w:jc w:val="right"/>
      <w:rPr>
        <w:rFonts w:ascii="Arial" w:hAnsi="Arial"/>
        <w:bCs/>
        <w:i/>
        <w:iCs/>
        <w:sz w:val="20"/>
        <w:szCs w:val="20"/>
      </w:rPr>
    </w:pPr>
    <w:r w:rsidRPr="008966E4">
      <w:rPr>
        <w:rFonts w:ascii="Arial" w:hAnsi="Arial"/>
        <w:bCs/>
        <w:i/>
        <w:iCs/>
        <w:sz w:val="20"/>
        <w:szCs w:val="20"/>
      </w:rPr>
      <w:t>regarding the rules for the distribution of funds for scientific activities</w:t>
    </w:r>
  </w:p>
  <w:p w14:paraId="757660C5" w14:textId="77777777" w:rsidR="008966E4" w:rsidRDefault="008966E4" w:rsidP="008966E4">
    <w:pPr>
      <w:spacing w:after="0"/>
      <w:jc w:val="right"/>
      <w:rPr>
        <w:rFonts w:ascii="Arial" w:hAnsi="Arial"/>
        <w:bCs/>
        <w:i/>
        <w:iCs/>
        <w:sz w:val="20"/>
        <w:szCs w:val="20"/>
      </w:rPr>
    </w:pPr>
    <w:r w:rsidRPr="008966E4">
      <w:rPr>
        <w:rFonts w:ascii="Arial" w:hAnsi="Arial"/>
        <w:bCs/>
        <w:i/>
        <w:iCs/>
        <w:sz w:val="20"/>
        <w:szCs w:val="20"/>
      </w:rPr>
      <w:t>at the Doctoral School of the SGH Warsaw School of Economics</w:t>
    </w:r>
  </w:p>
  <w:p w14:paraId="7BB78FCD" w14:textId="77777777" w:rsidR="00B85E0E" w:rsidRDefault="00B85E0E" w:rsidP="008966E4">
    <w:pPr>
      <w:spacing w:after="0"/>
      <w:jc w:val="right"/>
      <w:rPr>
        <w:rFonts w:ascii="Arial" w:hAnsi="Arial"/>
        <w:bCs/>
        <w:i/>
        <w:iCs/>
        <w:sz w:val="20"/>
        <w:szCs w:val="20"/>
      </w:rPr>
    </w:pPr>
  </w:p>
  <w:p w14:paraId="0C938287" w14:textId="77777777" w:rsidR="008966E4" w:rsidRDefault="008966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3D9"/>
    <w:multiLevelType w:val="hybridMultilevel"/>
    <w:tmpl w:val="B9520418"/>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07048DC"/>
    <w:multiLevelType w:val="hybridMultilevel"/>
    <w:tmpl w:val="2222E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B01070"/>
    <w:multiLevelType w:val="hybridMultilevel"/>
    <w:tmpl w:val="758CEE1A"/>
    <w:lvl w:ilvl="0" w:tplc="BFDAA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2D0620"/>
    <w:multiLevelType w:val="hybridMultilevel"/>
    <w:tmpl w:val="CF2EA27A"/>
    <w:lvl w:ilvl="0" w:tplc="182831E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37E356A"/>
    <w:multiLevelType w:val="hybridMultilevel"/>
    <w:tmpl w:val="9E826BCC"/>
    <w:lvl w:ilvl="0" w:tplc="80188C6A">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E6176F"/>
    <w:multiLevelType w:val="hybridMultilevel"/>
    <w:tmpl w:val="D2B05F8A"/>
    <w:lvl w:ilvl="0" w:tplc="ED16167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51AC69A4"/>
    <w:multiLevelType w:val="hybridMultilevel"/>
    <w:tmpl w:val="551213C4"/>
    <w:lvl w:ilvl="0" w:tplc="49D86B9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556C595A"/>
    <w:multiLevelType w:val="hybridMultilevel"/>
    <w:tmpl w:val="42B6D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B5174B"/>
    <w:multiLevelType w:val="hybridMultilevel"/>
    <w:tmpl w:val="2A9057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BE47575"/>
    <w:multiLevelType w:val="hybridMultilevel"/>
    <w:tmpl w:val="899EE8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0442EA"/>
    <w:multiLevelType w:val="hybridMultilevel"/>
    <w:tmpl w:val="BBE4D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8763765">
    <w:abstractNumId w:val="8"/>
  </w:num>
  <w:num w:numId="2" w16cid:durableId="1491016386">
    <w:abstractNumId w:val="0"/>
  </w:num>
  <w:num w:numId="3" w16cid:durableId="282807642">
    <w:abstractNumId w:val="1"/>
  </w:num>
  <w:num w:numId="4" w16cid:durableId="620697149">
    <w:abstractNumId w:val="3"/>
  </w:num>
  <w:num w:numId="5" w16cid:durableId="1024988471">
    <w:abstractNumId w:val="6"/>
  </w:num>
  <w:num w:numId="6" w16cid:durableId="188421931">
    <w:abstractNumId w:val="4"/>
  </w:num>
  <w:num w:numId="7" w16cid:durableId="1289780847">
    <w:abstractNumId w:val="9"/>
  </w:num>
  <w:num w:numId="8" w16cid:durableId="1284465079">
    <w:abstractNumId w:val="2"/>
  </w:num>
  <w:num w:numId="9" w16cid:durableId="390886387">
    <w:abstractNumId w:val="5"/>
  </w:num>
  <w:num w:numId="10" w16cid:durableId="1450273036">
    <w:abstractNumId w:val="7"/>
  </w:num>
  <w:num w:numId="11" w16cid:durableId="667681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B6"/>
    <w:rsid w:val="000C46A1"/>
    <w:rsid w:val="00145CD6"/>
    <w:rsid w:val="00177FE3"/>
    <w:rsid w:val="001C568C"/>
    <w:rsid w:val="00274449"/>
    <w:rsid w:val="002F55BA"/>
    <w:rsid w:val="00384691"/>
    <w:rsid w:val="003D3874"/>
    <w:rsid w:val="004B6ECD"/>
    <w:rsid w:val="00526656"/>
    <w:rsid w:val="00546625"/>
    <w:rsid w:val="00590A75"/>
    <w:rsid w:val="006551B6"/>
    <w:rsid w:val="007814D6"/>
    <w:rsid w:val="007867E3"/>
    <w:rsid w:val="00797C3C"/>
    <w:rsid w:val="007D389B"/>
    <w:rsid w:val="00810C70"/>
    <w:rsid w:val="00851960"/>
    <w:rsid w:val="008966E4"/>
    <w:rsid w:val="008E7F25"/>
    <w:rsid w:val="008F4713"/>
    <w:rsid w:val="00A00805"/>
    <w:rsid w:val="00B85E0E"/>
    <w:rsid w:val="00CF79C8"/>
    <w:rsid w:val="00D72FAF"/>
    <w:rsid w:val="00ED1DBD"/>
    <w:rsid w:val="00F438FC"/>
    <w:rsid w:val="00FC4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Pr>
      <w:sz w:val="20"/>
      <w:szCs w:val="20"/>
    </w:rPr>
  </w:style>
  <w:style w:type="character" w:styleId="Odwoanieprzypisudolnego">
    <w:name w:val="foot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unhideWhenUsed/>
    <w:rPr>
      <w:vertAlign w:val="superscript"/>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Bezodstpw">
    <w:name w:val="No Spacing"/>
    <w:uiPriority w:val="1"/>
    <w:qFormat/>
    <w:pPr>
      <w:spacing w:after="0" w:line="240" w:lineRule="auto"/>
    </w:pPr>
  </w:style>
  <w:style w:type="paragraph" w:styleId="Poprawka">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5645">
      <w:bodyDiv w:val="1"/>
      <w:marLeft w:val="0"/>
      <w:marRight w:val="0"/>
      <w:marTop w:val="0"/>
      <w:marBottom w:val="0"/>
      <w:divBdr>
        <w:top w:val="none" w:sz="0" w:space="0" w:color="auto"/>
        <w:left w:val="none" w:sz="0" w:space="0" w:color="auto"/>
        <w:bottom w:val="none" w:sz="0" w:space="0" w:color="auto"/>
        <w:right w:val="none" w:sz="0" w:space="0" w:color="auto"/>
      </w:divBdr>
      <w:divsChild>
        <w:div w:id="752119631">
          <w:marLeft w:val="0"/>
          <w:marRight w:val="0"/>
          <w:marTop w:val="200"/>
          <w:marBottom w:val="0"/>
          <w:divBdr>
            <w:top w:val="none" w:sz="0" w:space="0" w:color="auto"/>
            <w:left w:val="none" w:sz="0" w:space="0" w:color="auto"/>
            <w:bottom w:val="none" w:sz="0" w:space="0" w:color="auto"/>
            <w:right w:val="none" w:sz="0" w:space="0" w:color="auto"/>
          </w:divBdr>
        </w:div>
      </w:divsChild>
    </w:div>
    <w:div w:id="11359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0ABE074AF77E4184F62D16A728CC52" ma:contentTypeVersion="14" ma:contentTypeDescription="Utwórz nowy dokument." ma:contentTypeScope="" ma:versionID="fde1adc04fe29968e98ab34621f0a2e7">
  <xsd:schema xmlns:xsd="http://www.w3.org/2001/XMLSchema" xmlns:xs="http://www.w3.org/2001/XMLSchema" xmlns:p="http://schemas.microsoft.com/office/2006/metadata/properties" xmlns:ns2="4baf9087-4009-419a-ba73-97821290453f" xmlns:ns3="deace152-2301-4091-97b9-67fb92afba98" targetNamespace="http://schemas.microsoft.com/office/2006/metadata/properties" ma:root="true" ma:fieldsID="c8de6b286a825fbd0a6b8e3f510be005" ns2:_="" ns3:_="">
    <xsd:import namespace="4baf9087-4009-419a-ba73-97821290453f"/>
    <xsd:import namespace="deace152-2301-4091-97b9-67fb92afb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f9087-4009-419a-ba73-97821290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90A7D-865A-4422-BAE1-CB55FF141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f9087-4009-419a-ba73-97821290453f"/>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421C4-B77A-46C9-A5D5-2D3B0DC74F98}">
  <ds:schemaRefs>
    <ds:schemaRef ds:uri="http://schemas.openxmlformats.org/officeDocument/2006/bibliography"/>
  </ds:schemaRefs>
</ds:datastoreItem>
</file>

<file path=customXml/itemProps3.xml><?xml version="1.0" encoding="utf-8"?>
<ds:datastoreItem xmlns:ds="http://schemas.openxmlformats.org/officeDocument/2006/customXml" ds:itemID="{149A09AD-D8E6-4C72-862C-B96686880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6000</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2024-11-21T09:51:00Z</dcterms:created>
  <dcterms:modified xsi:type="dcterms:W3CDTF">2024-11-21T09:51:00Z</dcterms:modified>
</cp:coreProperties>
</file>