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2E86" w14:textId="03001680" w:rsidR="00E80896" w:rsidRPr="007B1927" w:rsidRDefault="00E80896" w:rsidP="00E80896">
      <w:pPr>
        <w:spacing w:after="0" w:line="240" w:lineRule="auto"/>
        <w:rPr>
          <w:rFonts w:ascii="Arial" w:eastAsia="Times New Roman" w:hAnsi="Arial" w:cs="Arial"/>
          <w:lang w:val="en-GB" w:eastAsia="pl-PL"/>
        </w:rPr>
      </w:pPr>
      <w:r w:rsidRPr="007B1927">
        <w:rPr>
          <w:rFonts w:ascii="Arial" w:eastAsia="Open Sans" w:hAnsi="Arial" w:cs="Arial"/>
          <w:b/>
          <w:bCs/>
          <w:noProof/>
          <w:sz w:val="24"/>
          <w:szCs w:val="24"/>
          <w:lang w:eastAsia="pl-PL"/>
        </w:rPr>
        <w:drawing>
          <wp:inline distT="0" distB="0" distL="0" distR="0" wp14:anchorId="405254A4" wp14:editId="22E8B686">
            <wp:extent cx="952500" cy="457200"/>
            <wp:effectExtent l="0" t="0" r="0" b="0"/>
            <wp:docPr id="3" name="Obraz 3" descr=" S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 SG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p w14:paraId="0E35C2CB" w14:textId="1FD44991" w:rsidR="00E80896" w:rsidRPr="007B1927" w:rsidRDefault="00E80896" w:rsidP="00E80896">
      <w:pPr>
        <w:spacing w:after="0" w:line="240" w:lineRule="auto"/>
        <w:rPr>
          <w:rFonts w:ascii="Arial" w:eastAsia="Times New Roman" w:hAnsi="Arial" w:cs="Arial"/>
          <w:lang w:val="en-GB" w:eastAsia="pl-PL"/>
        </w:rPr>
      </w:pPr>
      <w:r w:rsidRPr="007B1927">
        <w:rPr>
          <w:rFonts w:ascii="Arial" w:eastAsia="Times New Roman" w:hAnsi="Arial" w:cs="Arial"/>
          <w:b/>
          <w:bCs/>
          <w:color w:val="007481"/>
          <w:sz w:val="20"/>
          <w:szCs w:val="20"/>
          <w:lang w:val="en-GB" w:eastAsia="pl-PL"/>
        </w:rPr>
        <w:t>SGH Warsaw</w:t>
      </w:r>
      <w:r w:rsidR="000F1CBF" w:rsidRPr="007B1927">
        <w:rPr>
          <w:rFonts w:ascii="Arial" w:eastAsia="Times New Roman" w:hAnsi="Arial" w:cs="Arial"/>
          <w:b/>
          <w:bCs/>
          <w:color w:val="007481"/>
          <w:sz w:val="20"/>
          <w:szCs w:val="20"/>
          <w:lang w:val="en-GB" w:eastAsia="pl-PL"/>
        </w:rPr>
        <w:t xml:space="preserve"> School of Economics</w:t>
      </w:r>
      <w:r w:rsidRPr="007B1927">
        <w:rPr>
          <w:rFonts w:ascii="Arial" w:eastAsia="Times New Roman" w:hAnsi="Arial" w:cs="Arial"/>
          <w:b/>
          <w:bCs/>
          <w:color w:val="007481"/>
          <w:sz w:val="20"/>
          <w:szCs w:val="20"/>
          <w:lang w:val="en-GB" w:eastAsia="pl-PL"/>
        </w:rPr>
        <w:br/>
      </w:r>
    </w:p>
    <w:p w14:paraId="746C1CEF" w14:textId="0608EFCA" w:rsidR="00E6590A" w:rsidRPr="007B1927" w:rsidRDefault="00E6590A" w:rsidP="007D6C8D">
      <w:pPr>
        <w:spacing w:line="276" w:lineRule="auto"/>
        <w:rPr>
          <w:rFonts w:ascii="Arial" w:eastAsia="Open Sans" w:hAnsi="Arial" w:cs="Arial"/>
          <w:b/>
          <w:bCs/>
          <w:sz w:val="24"/>
          <w:szCs w:val="24"/>
          <w:lang w:val="en-GB"/>
        </w:rPr>
      </w:pPr>
    </w:p>
    <w:p w14:paraId="1FE3B947" w14:textId="2362390B" w:rsidR="00E3200C" w:rsidRPr="007B1927" w:rsidRDefault="00E3200C" w:rsidP="00E6590A">
      <w:pPr>
        <w:spacing w:line="276" w:lineRule="auto"/>
        <w:jc w:val="center"/>
        <w:rPr>
          <w:rFonts w:ascii="Arial" w:eastAsia="Open Sans" w:hAnsi="Arial" w:cs="Arial"/>
          <w:b/>
          <w:bCs/>
          <w:sz w:val="24"/>
          <w:szCs w:val="24"/>
          <w:lang w:val="en-GB"/>
        </w:rPr>
      </w:pPr>
    </w:p>
    <w:p w14:paraId="0A3324F4" w14:textId="671D62D4" w:rsidR="007D6C8D" w:rsidRPr="007B1927" w:rsidRDefault="007D6C8D" w:rsidP="00E6590A">
      <w:pPr>
        <w:spacing w:line="276" w:lineRule="auto"/>
        <w:jc w:val="center"/>
        <w:rPr>
          <w:rFonts w:ascii="Arial" w:eastAsia="Open Sans" w:hAnsi="Arial" w:cs="Arial"/>
          <w:b/>
          <w:bCs/>
          <w:sz w:val="24"/>
          <w:szCs w:val="24"/>
          <w:lang w:val="en-GB"/>
        </w:rPr>
      </w:pPr>
    </w:p>
    <w:p w14:paraId="6D655613" w14:textId="63A408CB" w:rsidR="007D6C8D" w:rsidRPr="007B1927" w:rsidRDefault="007D6C8D" w:rsidP="00E6590A">
      <w:pPr>
        <w:spacing w:line="276" w:lineRule="auto"/>
        <w:jc w:val="center"/>
        <w:rPr>
          <w:rFonts w:ascii="Arial" w:eastAsia="Open Sans" w:hAnsi="Arial" w:cs="Arial"/>
          <w:b/>
          <w:bCs/>
          <w:sz w:val="24"/>
          <w:szCs w:val="24"/>
          <w:lang w:val="en-GB"/>
        </w:rPr>
      </w:pPr>
    </w:p>
    <w:p w14:paraId="26F2312F" w14:textId="4CEBBDCF" w:rsidR="007D6C8D" w:rsidRPr="007B1927" w:rsidRDefault="007D6C8D" w:rsidP="00E6590A">
      <w:pPr>
        <w:spacing w:line="276" w:lineRule="auto"/>
        <w:jc w:val="center"/>
        <w:rPr>
          <w:rFonts w:ascii="Arial" w:eastAsia="Open Sans" w:hAnsi="Arial" w:cs="Arial"/>
          <w:b/>
          <w:bCs/>
          <w:sz w:val="24"/>
          <w:szCs w:val="24"/>
          <w:lang w:val="en-GB"/>
        </w:rPr>
      </w:pPr>
    </w:p>
    <w:p w14:paraId="0ADD9109" w14:textId="7111A9C8" w:rsidR="00D30B6E" w:rsidRPr="007B1927" w:rsidRDefault="00D30B6E" w:rsidP="00E6590A">
      <w:pPr>
        <w:spacing w:line="276" w:lineRule="auto"/>
        <w:jc w:val="center"/>
        <w:rPr>
          <w:rFonts w:ascii="Arial" w:eastAsia="Open Sans" w:hAnsi="Arial" w:cs="Arial"/>
          <w:b/>
          <w:bCs/>
          <w:sz w:val="24"/>
          <w:szCs w:val="24"/>
          <w:lang w:val="en-GB"/>
        </w:rPr>
      </w:pPr>
    </w:p>
    <w:p w14:paraId="4DAB619B" w14:textId="77777777" w:rsidR="00D30B6E" w:rsidRPr="007B1927" w:rsidRDefault="00D30B6E" w:rsidP="00E6590A">
      <w:pPr>
        <w:spacing w:line="276" w:lineRule="auto"/>
        <w:jc w:val="center"/>
        <w:rPr>
          <w:rFonts w:ascii="Arial" w:eastAsia="Open Sans" w:hAnsi="Arial" w:cs="Arial"/>
          <w:b/>
          <w:bCs/>
          <w:sz w:val="24"/>
          <w:szCs w:val="24"/>
          <w:lang w:val="en-GB"/>
        </w:rPr>
      </w:pPr>
    </w:p>
    <w:p w14:paraId="12BB2DF2" w14:textId="57CD1DF4" w:rsidR="00E83F67" w:rsidRPr="007B1927" w:rsidRDefault="000F1CBF" w:rsidP="000F1CBF">
      <w:pPr>
        <w:spacing w:line="280" w:lineRule="auto"/>
        <w:jc w:val="center"/>
        <w:rPr>
          <w:rFonts w:ascii="Arial" w:eastAsia="Open Sans" w:hAnsi="Arial" w:cs="Arial"/>
          <w:b/>
          <w:i/>
          <w:iCs/>
          <w:color w:val="336600"/>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1927">
        <w:rPr>
          <w:rFonts w:ascii="Arial" w:eastAsia="Open Sans" w:hAnsi="Arial" w:cs="Arial"/>
          <w:b/>
          <w:color w:val="336600"/>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STRATEGY OF SOCIAL RESPONSIBILITY OF THE</w:t>
      </w:r>
      <w:r w:rsidR="00193780" w:rsidRPr="007B1927">
        <w:rPr>
          <w:rFonts w:ascii="Arial" w:eastAsia="Open Sans" w:hAnsi="Arial" w:cs="Arial"/>
          <w:b/>
          <w:color w:val="336600"/>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1927">
        <w:rPr>
          <w:rFonts w:ascii="Arial" w:eastAsia="Open Sans" w:hAnsi="Arial" w:cs="Arial"/>
          <w:b/>
          <w:color w:val="336600"/>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SGH WARSAW SCHOOL OF ECONOMICS</w:t>
      </w:r>
      <w:r w:rsidR="00886D6B" w:rsidRPr="007B1927">
        <w:rPr>
          <w:rFonts w:ascii="Arial" w:eastAsia="Open Sans" w:hAnsi="Arial" w:cs="Arial"/>
          <w:b/>
          <w:color w:val="336600"/>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0AAC08D" w14:textId="7E47A8AA" w:rsidR="00886D6B" w:rsidRPr="007B1927" w:rsidRDefault="00886D6B">
      <w:pPr>
        <w:rPr>
          <w:rFonts w:ascii="Arial" w:eastAsia="Open Sans" w:hAnsi="Arial" w:cs="Arial"/>
          <w:b/>
          <w:bCs/>
          <w:sz w:val="24"/>
          <w:szCs w:val="24"/>
          <w:lang w:val="en-GB"/>
        </w:rPr>
      </w:pPr>
    </w:p>
    <w:p w14:paraId="6E057DAA" w14:textId="77777777" w:rsidR="00E3200C" w:rsidRPr="007B1927" w:rsidRDefault="00E3200C">
      <w:pPr>
        <w:rPr>
          <w:rFonts w:ascii="Arial" w:eastAsia="Open Sans" w:hAnsi="Arial" w:cs="Arial"/>
          <w:b/>
          <w:bCs/>
          <w:sz w:val="24"/>
          <w:szCs w:val="24"/>
          <w:lang w:val="en-GB"/>
        </w:rPr>
      </w:pPr>
    </w:p>
    <w:p w14:paraId="065C9865" w14:textId="77777777" w:rsidR="00D30B6E" w:rsidRPr="007B1927" w:rsidRDefault="00D30B6E" w:rsidP="006376B1">
      <w:pPr>
        <w:jc w:val="center"/>
        <w:rPr>
          <w:rFonts w:ascii="Arial" w:eastAsia="Open Sans" w:hAnsi="Arial" w:cs="Arial"/>
          <w:sz w:val="24"/>
          <w:szCs w:val="24"/>
          <w:lang w:val="en-GB"/>
        </w:rPr>
      </w:pPr>
    </w:p>
    <w:p w14:paraId="593E3506" w14:textId="77777777" w:rsidR="00D30B6E" w:rsidRPr="007B1927" w:rsidRDefault="00D30B6E" w:rsidP="006376B1">
      <w:pPr>
        <w:jc w:val="center"/>
        <w:rPr>
          <w:rFonts w:ascii="Arial" w:eastAsia="Open Sans" w:hAnsi="Arial" w:cs="Arial"/>
          <w:sz w:val="24"/>
          <w:szCs w:val="24"/>
          <w:lang w:val="en-GB"/>
        </w:rPr>
      </w:pPr>
    </w:p>
    <w:p w14:paraId="06117123" w14:textId="77777777" w:rsidR="00D30B6E" w:rsidRPr="007B1927" w:rsidRDefault="00D30B6E" w:rsidP="006376B1">
      <w:pPr>
        <w:jc w:val="center"/>
        <w:rPr>
          <w:rFonts w:ascii="Arial" w:eastAsia="Open Sans" w:hAnsi="Arial" w:cs="Arial"/>
          <w:sz w:val="24"/>
          <w:szCs w:val="24"/>
          <w:lang w:val="en-GB"/>
        </w:rPr>
      </w:pPr>
    </w:p>
    <w:p w14:paraId="0B5C46BB" w14:textId="77777777" w:rsidR="00D30B6E" w:rsidRPr="007B1927" w:rsidRDefault="00D30B6E" w:rsidP="006376B1">
      <w:pPr>
        <w:jc w:val="center"/>
        <w:rPr>
          <w:rFonts w:ascii="Arial" w:eastAsia="Open Sans" w:hAnsi="Arial" w:cs="Arial"/>
          <w:sz w:val="24"/>
          <w:szCs w:val="24"/>
          <w:lang w:val="en-GB"/>
        </w:rPr>
      </w:pPr>
    </w:p>
    <w:p w14:paraId="4850E665" w14:textId="77777777" w:rsidR="00D30B6E" w:rsidRPr="007B1927" w:rsidRDefault="00D30B6E" w:rsidP="006376B1">
      <w:pPr>
        <w:jc w:val="center"/>
        <w:rPr>
          <w:rFonts w:ascii="Arial" w:eastAsia="Open Sans" w:hAnsi="Arial" w:cs="Arial"/>
          <w:sz w:val="24"/>
          <w:szCs w:val="24"/>
          <w:lang w:val="en-GB"/>
        </w:rPr>
      </w:pPr>
    </w:p>
    <w:p w14:paraId="3893033B" w14:textId="77777777" w:rsidR="00D30B6E" w:rsidRPr="007B1927" w:rsidRDefault="00D30B6E" w:rsidP="006376B1">
      <w:pPr>
        <w:jc w:val="center"/>
        <w:rPr>
          <w:rFonts w:ascii="Arial" w:eastAsia="Open Sans" w:hAnsi="Arial" w:cs="Arial"/>
          <w:sz w:val="24"/>
          <w:szCs w:val="24"/>
          <w:lang w:val="en-GB"/>
        </w:rPr>
      </w:pPr>
    </w:p>
    <w:p w14:paraId="5CD46C3D" w14:textId="77777777" w:rsidR="00D30B6E" w:rsidRPr="007B1927" w:rsidRDefault="00D30B6E" w:rsidP="006376B1">
      <w:pPr>
        <w:jc w:val="center"/>
        <w:rPr>
          <w:rFonts w:ascii="Arial" w:eastAsia="Open Sans" w:hAnsi="Arial" w:cs="Arial"/>
          <w:sz w:val="24"/>
          <w:szCs w:val="24"/>
          <w:lang w:val="en-GB"/>
        </w:rPr>
      </w:pPr>
    </w:p>
    <w:p w14:paraId="0014E5BF" w14:textId="77777777" w:rsidR="00D30B6E" w:rsidRPr="007B1927" w:rsidRDefault="00D30B6E" w:rsidP="006376B1">
      <w:pPr>
        <w:jc w:val="center"/>
        <w:rPr>
          <w:rFonts w:ascii="Arial" w:eastAsia="Open Sans" w:hAnsi="Arial" w:cs="Arial"/>
          <w:sz w:val="24"/>
          <w:szCs w:val="24"/>
          <w:lang w:val="en-GB"/>
        </w:rPr>
      </w:pPr>
    </w:p>
    <w:p w14:paraId="72265A5B" w14:textId="77777777" w:rsidR="00D30B6E" w:rsidRPr="007B1927" w:rsidRDefault="00D30B6E" w:rsidP="006376B1">
      <w:pPr>
        <w:jc w:val="center"/>
        <w:rPr>
          <w:rFonts w:ascii="Arial" w:eastAsia="Open Sans" w:hAnsi="Arial" w:cs="Arial"/>
          <w:sz w:val="24"/>
          <w:szCs w:val="24"/>
          <w:lang w:val="en-GB"/>
        </w:rPr>
      </w:pPr>
    </w:p>
    <w:p w14:paraId="7B65A109" w14:textId="77777777" w:rsidR="00D30B6E" w:rsidRPr="007B1927" w:rsidRDefault="00D30B6E" w:rsidP="006376B1">
      <w:pPr>
        <w:jc w:val="center"/>
        <w:rPr>
          <w:rFonts w:ascii="Arial" w:eastAsia="Open Sans" w:hAnsi="Arial" w:cs="Arial"/>
          <w:sz w:val="24"/>
          <w:szCs w:val="24"/>
          <w:lang w:val="en-GB"/>
        </w:rPr>
      </w:pPr>
    </w:p>
    <w:p w14:paraId="6D0977E5" w14:textId="1F496AFA" w:rsidR="00D30B6E" w:rsidRPr="007B1927" w:rsidRDefault="00D30B6E" w:rsidP="006376B1">
      <w:pPr>
        <w:jc w:val="center"/>
        <w:rPr>
          <w:rFonts w:ascii="Arial" w:eastAsia="Open Sans" w:hAnsi="Arial" w:cs="Arial"/>
          <w:sz w:val="24"/>
          <w:szCs w:val="24"/>
          <w:lang w:val="en-GB"/>
        </w:rPr>
      </w:pPr>
    </w:p>
    <w:p w14:paraId="5E99CA1E" w14:textId="77777777" w:rsidR="00D30B6E" w:rsidRPr="007B1927" w:rsidRDefault="00D30B6E" w:rsidP="006376B1">
      <w:pPr>
        <w:jc w:val="center"/>
        <w:rPr>
          <w:rFonts w:ascii="Arial" w:eastAsia="Open Sans" w:hAnsi="Arial" w:cs="Arial"/>
          <w:sz w:val="24"/>
          <w:szCs w:val="24"/>
          <w:lang w:val="en-GB"/>
        </w:rPr>
      </w:pPr>
    </w:p>
    <w:p w14:paraId="377F1B61" w14:textId="7631F135" w:rsidR="00886D6B" w:rsidRPr="007B1927" w:rsidRDefault="000F1CBF" w:rsidP="000F1CBF">
      <w:pPr>
        <w:spacing w:line="260" w:lineRule="auto"/>
        <w:jc w:val="center"/>
        <w:rPr>
          <w:rFonts w:ascii="Arial" w:eastAsia="Open Sans" w:hAnsi="Arial" w:cs="Arial"/>
          <w:sz w:val="24"/>
          <w:szCs w:val="24"/>
          <w:lang w:val="en-GB"/>
        </w:rPr>
      </w:pPr>
      <w:r w:rsidRPr="007B1927">
        <w:rPr>
          <w:rFonts w:ascii="Arial" w:eastAsia="Open Sans" w:hAnsi="Arial" w:cs="Arial"/>
          <w:sz w:val="24"/>
          <w:szCs w:val="24"/>
          <w:lang w:val="en-GB"/>
        </w:rPr>
        <w:t>Warsaw, 24 May 2021</w:t>
      </w:r>
    </w:p>
    <w:p w14:paraId="33D924CE" w14:textId="258C24B6" w:rsidR="00AC26B9" w:rsidRPr="007B1927" w:rsidRDefault="00AC26B9">
      <w:pPr>
        <w:rPr>
          <w:rFonts w:ascii="Arial" w:eastAsia="Open Sans" w:hAnsi="Arial" w:cs="Arial"/>
          <w:b/>
          <w:bCs/>
          <w:sz w:val="24"/>
          <w:szCs w:val="24"/>
          <w:lang w:val="en-GB"/>
        </w:rPr>
      </w:pPr>
      <w:r w:rsidRPr="007B1927">
        <w:rPr>
          <w:rFonts w:ascii="Arial" w:eastAsia="Open Sans" w:hAnsi="Arial" w:cs="Arial"/>
          <w:b/>
          <w:bCs/>
          <w:sz w:val="24"/>
          <w:szCs w:val="24"/>
          <w:lang w:val="en-GB"/>
        </w:rPr>
        <w:br w:type="page"/>
      </w:r>
    </w:p>
    <w:p w14:paraId="10A9D4C3" w14:textId="77777777" w:rsidR="0035459C" w:rsidRPr="0035459C" w:rsidRDefault="0035459C" w:rsidP="0035459C">
      <w:pPr>
        <w:rPr>
          <w:rFonts w:ascii="Arial" w:eastAsia="Open Sans" w:hAnsi="Arial" w:cs="Arial"/>
          <w:b/>
          <w:bCs/>
          <w:sz w:val="32"/>
          <w:szCs w:val="32"/>
          <w:lang w:val="en-US"/>
        </w:rPr>
      </w:pPr>
      <w:r w:rsidRPr="0035459C">
        <w:rPr>
          <w:rFonts w:ascii="Arial" w:hAnsi="Arial"/>
          <w:b/>
          <w:bCs/>
          <w:sz w:val="32"/>
          <w:szCs w:val="32"/>
          <w:lang w:val="en-US"/>
        </w:rPr>
        <w:lastRenderedPageBreak/>
        <w:t>Foreword by the Rector of the SGH Warsaw School of Economics</w:t>
      </w:r>
    </w:p>
    <w:p w14:paraId="5E53F9D4" w14:textId="77777777" w:rsidR="0035459C" w:rsidRPr="0035459C" w:rsidRDefault="0035459C" w:rsidP="0035459C">
      <w:pPr>
        <w:pStyle w:val="Akapitzlist"/>
        <w:rPr>
          <w:rFonts w:ascii="Arial" w:eastAsia="Open Sans" w:hAnsi="Arial" w:cs="Arial"/>
          <w:b/>
          <w:bCs/>
          <w:sz w:val="24"/>
          <w:szCs w:val="24"/>
          <w:lang w:val="en-US"/>
        </w:rPr>
      </w:pPr>
    </w:p>
    <w:p w14:paraId="56A434AC" w14:textId="084B40E7" w:rsidR="0035459C" w:rsidRPr="0035459C" w:rsidRDefault="0035459C" w:rsidP="0035459C">
      <w:pPr>
        <w:jc w:val="both"/>
        <w:rPr>
          <w:sz w:val="24"/>
          <w:szCs w:val="24"/>
          <w:lang w:val="en-US"/>
        </w:rPr>
      </w:pPr>
      <w:r w:rsidRPr="0035459C">
        <w:rPr>
          <w:sz w:val="24"/>
          <w:szCs w:val="24"/>
          <w:lang w:val="en-US"/>
        </w:rPr>
        <w:t xml:space="preserve">As the leading Polish economic university, the SGH Warsaw School of Economics  attaches great importance to social responsibility and sustainable development: both in its educational and scientific activities. Engagement in this realm </w:t>
      </w:r>
      <w:r w:rsidR="00CF78E1">
        <w:rPr>
          <w:sz w:val="24"/>
          <w:szCs w:val="24"/>
          <w:lang w:val="en-US"/>
        </w:rPr>
        <w:t xml:space="preserve">                   </w:t>
      </w:r>
      <w:r w:rsidRPr="0035459C">
        <w:rPr>
          <w:sz w:val="24"/>
          <w:szCs w:val="24"/>
          <w:lang w:val="en-US"/>
        </w:rPr>
        <w:t>is supplemented by the efforts for the sake of responsible operation of the SGH Warsaw School of Economics as an enterprise.</w:t>
      </w:r>
    </w:p>
    <w:p w14:paraId="74859195" w14:textId="6E929302" w:rsidR="0035459C" w:rsidRPr="0035459C" w:rsidRDefault="0035459C" w:rsidP="0035459C">
      <w:pPr>
        <w:jc w:val="both"/>
        <w:rPr>
          <w:sz w:val="24"/>
          <w:szCs w:val="24"/>
          <w:lang w:val="en-US"/>
        </w:rPr>
      </w:pPr>
      <w:r w:rsidRPr="0035459C">
        <w:rPr>
          <w:sz w:val="24"/>
          <w:szCs w:val="24"/>
          <w:lang w:val="en-US"/>
        </w:rPr>
        <w:t xml:space="preserve">The employees’ and students’ growing interest in social responsibility is, on the one hand, a consequence of more and more common awareness of contemporary challenges and on the other it is a response to the pro-active stance of the School </w:t>
      </w:r>
      <w:r w:rsidR="002B667B">
        <w:rPr>
          <w:sz w:val="24"/>
          <w:szCs w:val="24"/>
          <w:lang w:val="en-US"/>
        </w:rPr>
        <w:t xml:space="preserve"> </w:t>
      </w:r>
      <w:r w:rsidRPr="0035459C">
        <w:rPr>
          <w:sz w:val="24"/>
          <w:szCs w:val="24"/>
          <w:lang w:val="en-US"/>
        </w:rPr>
        <w:t xml:space="preserve">in this respect. Strategic activities are aimed at including the sustainable development to a fuller degree both in our didactic mission and scientific activities, as well as in social type projects, supporting the local community and assisting </w:t>
      </w:r>
      <w:r w:rsidR="002B667B">
        <w:rPr>
          <w:sz w:val="24"/>
          <w:szCs w:val="24"/>
          <w:lang w:val="en-US"/>
        </w:rPr>
        <w:t xml:space="preserve">       </w:t>
      </w:r>
      <w:r w:rsidRPr="0035459C">
        <w:rPr>
          <w:sz w:val="24"/>
          <w:szCs w:val="24"/>
          <w:lang w:val="en-US"/>
        </w:rPr>
        <w:t>in resolution of global type problems, including environmental problems.</w:t>
      </w:r>
    </w:p>
    <w:p w14:paraId="432EFEEF" w14:textId="420C58B3" w:rsidR="0035459C" w:rsidRPr="0035459C" w:rsidRDefault="0035459C" w:rsidP="0035459C">
      <w:pPr>
        <w:jc w:val="both"/>
        <w:rPr>
          <w:sz w:val="24"/>
          <w:szCs w:val="24"/>
          <w:lang w:val="en-US"/>
        </w:rPr>
      </w:pPr>
      <w:r w:rsidRPr="0035459C">
        <w:rPr>
          <w:sz w:val="24"/>
          <w:szCs w:val="24"/>
          <w:lang w:val="en-US"/>
        </w:rPr>
        <w:t xml:space="preserve">It is worth </w:t>
      </w:r>
      <w:proofErr w:type="spellStart"/>
      <w:r w:rsidRPr="0035459C">
        <w:rPr>
          <w:sz w:val="24"/>
          <w:szCs w:val="24"/>
          <w:lang w:val="en-US"/>
        </w:rPr>
        <w:t>emphasising</w:t>
      </w:r>
      <w:proofErr w:type="spellEnd"/>
      <w:r w:rsidRPr="0035459C">
        <w:rPr>
          <w:sz w:val="24"/>
          <w:szCs w:val="24"/>
          <w:lang w:val="en-US"/>
        </w:rPr>
        <w:t xml:space="preserve"> that the SGH Warsaw School of Economics is a signatory </w:t>
      </w:r>
      <w:r w:rsidR="002B667B">
        <w:rPr>
          <w:sz w:val="24"/>
          <w:szCs w:val="24"/>
          <w:lang w:val="en-US"/>
        </w:rPr>
        <w:t xml:space="preserve">    </w:t>
      </w:r>
      <w:r w:rsidRPr="0035459C">
        <w:rPr>
          <w:sz w:val="24"/>
          <w:szCs w:val="24"/>
          <w:lang w:val="en-US"/>
        </w:rPr>
        <w:t xml:space="preserve">of the University Social Responsibility Declaration which is intended at setting up, together with other Polish universities, an eco-system conducive to the formation </w:t>
      </w:r>
      <w:r w:rsidR="002B667B">
        <w:rPr>
          <w:sz w:val="24"/>
          <w:szCs w:val="24"/>
          <w:lang w:val="en-US"/>
        </w:rPr>
        <w:t xml:space="preserve">  </w:t>
      </w:r>
      <w:r w:rsidRPr="0035459C">
        <w:rPr>
          <w:sz w:val="24"/>
          <w:szCs w:val="24"/>
          <w:lang w:val="en-US"/>
        </w:rPr>
        <w:t xml:space="preserve">of stances and promoting the idea of sustainable development and social responsibility in all areas of the university's operation. </w:t>
      </w:r>
    </w:p>
    <w:p w14:paraId="7CF6EFC3" w14:textId="70B5B765" w:rsidR="0035459C" w:rsidRPr="0035459C" w:rsidRDefault="0035459C" w:rsidP="0035459C">
      <w:pPr>
        <w:jc w:val="both"/>
        <w:rPr>
          <w:sz w:val="24"/>
          <w:szCs w:val="24"/>
          <w:lang w:val="en-US"/>
        </w:rPr>
      </w:pPr>
      <w:r w:rsidRPr="0035459C">
        <w:rPr>
          <w:sz w:val="24"/>
          <w:szCs w:val="24"/>
          <w:lang w:val="en-US"/>
        </w:rPr>
        <w:t xml:space="preserve">The social responsibility strategy of the SGH Warsaw School of Economics is one </w:t>
      </w:r>
      <w:r w:rsidR="002B667B">
        <w:rPr>
          <w:sz w:val="24"/>
          <w:szCs w:val="24"/>
          <w:lang w:val="en-US"/>
        </w:rPr>
        <w:t xml:space="preserve">    </w:t>
      </w:r>
      <w:r w:rsidRPr="0035459C">
        <w:rPr>
          <w:sz w:val="24"/>
          <w:szCs w:val="24"/>
          <w:lang w:val="en-US"/>
        </w:rPr>
        <w:t xml:space="preserve">of key cross-cut strategies scheduled for implementation in years 2022-2032; </w:t>
      </w:r>
      <w:r w:rsidR="006C772D">
        <w:rPr>
          <w:sz w:val="24"/>
          <w:szCs w:val="24"/>
          <w:lang w:val="en-US"/>
        </w:rPr>
        <w:t xml:space="preserve">        </w:t>
      </w:r>
      <w:r w:rsidRPr="0035459C">
        <w:rPr>
          <w:sz w:val="24"/>
          <w:szCs w:val="24"/>
          <w:lang w:val="en-US"/>
        </w:rPr>
        <w:t>its premises are making strong references to the development strategy of the SGH Warsaw School of Economics. Adoption of the strategy by the School indicates that applying top social responsibility standards in all areas of operation of the SGH Warsaw School of Economics, namely science, teaching, relations with the external environment and management, is a development factor of major importance.</w:t>
      </w:r>
    </w:p>
    <w:p w14:paraId="2858FCFC" w14:textId="77777777" w:rsidR="0035459C" w:rsidRPr="0035459C" w:rsidRDefault="0035459C" w:rsidP="0035459C">
      <w:pPr>
        <w:spacing w:after="0" w:line="240" w:lineRule="auto"/>
        <w:rPr>
          <w:b/>
          <w:bCs/>
          <w:i/>
          <w:iCs/>
          <w:sz w:val="24"/>
          <w:szCs w:val="24"/>
          <w:lang w:val="en-US"/>
        </w:rPr>
      </w:pPr>
    </w:p>
    <w:p w14:paraId="78EE0DCF" w14:textId="77777777" w:rsidR="0035459C" w:rsidRPr="0035459C" w:rsidRDefault="0035459C" w:rsidP="0035459C">
      <w:pPr>
        <w:spacing w:after="0" w:line="240" w:lineRule="auto"/>
        <w:ind w:left="2832" w:firstLine="708"/>
        <w:rPr>
          <w:b/>
          <w:bCs/>
          <w:i/>
          <w:iCs/>
          <w:sz w:val="24"/>
          <w:szCs w:val="24"/>
          <w:lang w:val="en-US"/>
        </w:rPr>
      </w:pPr>
      <w:r w:rsidRPr="0035459C">
        <w:rPr>
          <w:b/>
          <w:bCs/>
          <w:i/>
          <w:iCs/>
          <w:sz w:val="24"/>
          <w:szCs w:val="24"/>
          <w:lang w:val="en-US"/>
        </w:rPr>
        <w:t>Rector of SGH Warsaw School of Economics</w:t>
      </w:r>
    </w:p>
    <w:p w14:paraId="11B1B144" w14:textId="5F94BC3A" w:rsidR="00326959" w:rsidRPr="0035459C" w:rsidRDefault="0035459C" w:rsidP="0035459C">
      <w:pPr>
        <w:pStyle w:val="Akapitzlist"/>
        <w:ind w:left="2844" w:firstLine="696"/>
        <w:rPr>
          <w:rFonts w:ascii="Arial" w:eastAsia="Open Sans" w:hAnsi="Arial" w:cs="Arial"/>
          <w:b/>
          <w:bCs/>
          <w:sz w:val="24"/>
          <w:szCs w:val="24"/>
        </w:rPr>
      </w:pPr>
      <w:proofErr w:type="spellStart"/>
      <w:r>
        <w:rPr>
          <w:b/>
          <w:bCs/>
          <w:i/>
          <w:iCs/>
          <w:sz w:val="24"/>
          <w:szCs w:val="24"/>
        </w:rPr>
        <w:t>Professor</w:t>
      </w:r>
      <w:proofErr w:type="spellEnd"/>
      <w:r>
        <w:rPr>
          <w:b/>
          <w:bCs/>
          <w:i/>
          <w:iCs/>
          <w:sz w:val="24"/>
          <w:szCs w:val="24"/>
        </w:rPr>
        <w:t xml:space="preserve"> Piotr Wachowiak </w:t>
      </w:r>
      <w:proofErr w:type="spellStart"/>
      <w:r>
        <w:rPr>
          <w:b/>
          <w:bCs/>
          <w:i/>
          <w:iCs/>
          <w:sz w:val="24"/>
          <w:szCs w:val="24"/>
        </w:rPr>
        <w:t>Ph.D</w:t>
      </w:r>
      <w:proofErr w:type="spellEnd"/>
      <w:r>
        <w:rPr>
          <w:b/>
          <w:bCs/>
          <w:i/>
          <w:iCs/>
          <w:sz w:val="24"/>
          <w:szCs w:val="24"/>
        </w:rPr>
        <w:t>.</w:t>
      </w:r>
    </w:p>
    <w:p w14:paraId="4EB4F28A" w14:textId="588AB9B8" w:rsidR="00882C60" w:rsidRPr="0035459C" w:rsidRDefault="00457CFB" w:rsidP="0037651F">
      <w:pPr>
        <w:rPr>
          <w:rFonts w:ascii="Arial" w:eastAsia="Open Sans" w:hAnsi="Arial" w:cs="Arial"/>
          <w:b/>
          <w:bCs/>
          <w:sz w:val="24"/>
          <w:szCs w:val="24"/>
        </w:rPr>
      </w:pPr>
      <w:r w:rsidRPr="0035459C">
        <w:rPr>
          <w:rFonts w:ascii="Arial" w:eastAsia="Open Sans" w:hAnsi="Arial" w:cs="Arial"/>
          <w:b/>
          <w:bCs/>
          <w:sz w:val="24"/>
          <w:szCs w:val="24"/>
        </w:rPr>
        <w:br w:type="page"/>
      </w:r>
    </w:p>
    <w:p w14:paraId="75D21593" w14:textId="08D6DDED" w:rsidR="00276C14" w:rsidRPr="007B1927" w:rsidRDefault="000F1CBF" w:rsidP="000F1CBF">
      <w:pPr>
        <w:pStyle w:val="Akapitzlist"/>
        <w:numPr>
          <w:ilvl w:val="0"/>
          <w:numId w:val="1"/>
        </w:numPr>
        <w:spacing w:line="260" w:lineRule="auto"/>
        <w:rPr>
          <w:rFonts w:ascii="Arial" w:eastAsia="Open Sans" w:hAnsi="Arial" w:cs="Arial"/>
          <w:b/>
          <w:bCs/>
          <w:sz w:val="32"/>
          <w:szCs w:val="32"/>
          <w:lang w:val="en-GB"/>
        </w:rPr>
      </w:pPr>
      <w:r w:rsidRPr="007B1927">
        <w:rPr>
          <w:rFonts w:ascii="Arial" w:eastAsia="Open Sans" w:hAnsi="Arial" w:cs="Arial"/>
          <w:b/>
          <w:bCs/>
          <w:sz w:val="32"/>
          <w:szCs w:val="32"/>
          <w:lang w:val="en-GB"/>
        </w:rPr>
        <w:lastRenderedPageBreak/>
        <w:t>Mission, vision, values and motto</w:t>
      </w:r>
      <w:r w:rsidR="007C544C" w:rsidRPr="007B1927">
        <w:rPr>
          <w:rFonts w:ascii="Arial" w:eastAsia="Open Sans" w:hAnsi="Arial" w:cs="Arial"/>
          <w:b/>
          <w:bCs/>
          <w:sz w:val="32"/>
          <w:szCs w:val="32"/>
          <w:lang w:val="en-GB"/>
        </w:rPr>
        <w:t xml:space="preserve"> </w:t>
      </w:r>
    </w:p>
    <w:p w14:paraId="42B264D9" w14:textId="7C27595E" w:rsidR="00886D6B" w:rsidRPr="007B1927" w:rsidRDefault="00886D6B" w:rsidP="00886D6B">
      <w:pPr>
        <w:pStyle w:val="Akapitzlist"/>
        <w:rPr>
          <w:rFonts w:ascii="Arial" w:eastAsia="Open Sans" w:hAnsi="Arial" w:cs="Arial"/>
          <w:b/>
          <w:bCs/>
          <w:sz w:val="24"/>
          <w:szCs w:val="24"/>
          <w:lang w:val="en-GB"/>
        </w:rPr>
      </w:pPr>
    </w:p>
    <w:p w14:paraId="0C9C6D9A" w14:textId="360C89B7" w:rsidR="00886D6B" w:rsidRPr="007B1927" w:rsidRDefault="000F1CBF" w:rsidP="000F1CBF">
      <w:pPr>
        <w:pStyle w:val="Akapitzlist"/>
        <w:spacing w:line="260" w:lineRule="auto"/>
        <w:rPr>
          <w:rFonts w:ascii="Arial" w:eastAsia="Open Sans" w:hAnsi="Arial" w:cs="Arial"/>
          <w:b/>
          <w:bCs/>
          <w:sz w:val="24"/>
          <w:szCs w:val="24"/>
          <w:lang w:val="en-GB"/>
        </w:rPr>
      </w:pPr>
      <w:r w:rsidRPr="007B1927">
        <w:rPr>
          <w:rFonts w:ascii="Arial" w:eastAsia="Open Sans" w:hAnsi="Arial" w:cs="Arial"/>
          <w:b/>
          <w:bCs/>
          <w:sz w:val="24"/>
          <w:szCs w:val="24"/>
          <w:lang w:val="en-GB"/>
        </w:rPr>
        <w:t>Mission</w:t>
      </w:r>
    </w:p>
    <w:p w14:paraId="1C60A54E" w14:textId="7C39A94E" w:rsidR="00886D6B" w:rsidRPr="007B1927" w:rsidRDefault="000F1CBF" w:rsidP="000F1CBF">
      <w:pPr>
        <w:spacing w:line="260" w:lineRule="auto"/>
        <w:jc w:val="both"/>
        <w:rPr>
          <w:rFonts w:ascii="Arial" w:eastAsia="Times New Roman" w:hAnsi="Arial" w:cs="Arial"/>
          <w:sz w:val="24"/>
          <w:szCs w:val="24"/>
          <w:lang w:val="en-GB"/>
        </w:rPr>
      </w:pPr>
      <w:r w:rsidRPr="007B1927">
        <w:rPr>
          <w:rFonts w:ascii="Arial" w:eastAsia="Times New Roman" w:hAnsi="Arial" w:cs="Arial"/>
          <w:sz w:val="24"/>
          <w:szCs w:val="24"/>
          <w:lang w:val="en-GB"/>
        </w:rPr>
        <w:t>The SGH Warsaw School of Economics is an innovative economic university developing creative intellectual potential and educating leaders in response to the challenges of the future.</w:t>
      </w:r>
      <w:r w:rsidR="00886D6B" w:rsidRPr="007B1927">
        <w:rPr>
          <w:rFonts w:ascii="Arial" w:eastAsia="Times New Roman" w:hAnsi="Arial" w:cs="Arial"/>
          <w:sz w:val="24"/>
          <w:szCs w:val="24"/>
          <w:lang w:val="en-GB"/>
        </w:rPr>
        <w:t xml:space="preserve"> </w:t>
      </w:r>
      <w:r w:rsidRPr="007B1927">
        <w:rPr>
          <w:rFonts w:ascii="Arial" w:eastAsia="Times New Roman" w:hAnsi="Arial" w:cs="Arial"/>
          <w:sz w:val="24"/>
          <w:szCs w:val="24"/>
          <w:lang w:val="en-GB"/>
        </w:rPr>
        <w:t xml:space="preserve">It is a globally significant centre of scientific research, new ideas and initiatives created by the academic community, graduates, as well as </w:t>
      </w:r>
      <w:r w:rsidR="00193780" w:rsidRPr="007B1927">
        <w:rPr>
          <w:rFonts w:ascii="Arial" w:eastAsia="Times New Roman" w:hAnsi="Arial" w:cs="Arial"/>
          <w:sz w:val="24"/>
          <w:szCs w:val="24"/>
          <w:lang w:val="en-GB"/>
        </w:rPr>
        <w:t xml:space="preserve">the representatives of </w:t>
      </w:r>
      <w:r w:rsidRPr="007B1927">
        <w:rPr>
          <w:rFonts w:ascii="Arial" w:eastAsia="Times New Roman" w:hAnsi="Arial" w:cs="Arial"/>
          <w:sz w:val="24"/>
          <w:szCs w:val="24"/>
          <w:lang w:val="en-GB"/>
        </w:rPr>
        <w:t>business, social organisations and public administration.</w:t>
      </w:r>
      <w:r w:rsidR="00886D6B" w:rsidRPr="007B1927">
        <w:rPr>
          <w:rFonts w:ascii="Arial" w:eastAsia="Times New Roman" w:hAnsi="Arial" w:cs="Arial"/>
          <w:sz w:val="24"/>
          <w:szCs w:val="24"/>
          <w:lang w:val="en-GB"/>
        </w:rPr>
        <w:t xml:space="preserve"> </w:t>
      </w:r>
      <w:r w:rsidRPr="007B1927">
        <w:rPr>
          <w:rFonts w:ascii="Arial" w:eastAsia="Times New Roman" w:hAnsi="Arial" w:cs="Arial"/>
          <w:sz w:val="24"/>
          <w:szCs w:val="24"/>
          <w:lang w:val="en-GB"/>
        </w:rPr>
        <w:t>The SGH Warsaw School of Economics, as an independent and socially sensitive university, shapes civic and ethical engagement by its teaching, research and opinion-forming activity.</w:t>
      </w:r>
    </w:p>
    <w:p w14:paraId="63C84206" w14:textId="77777777" w:rsidR="009704A8" w:rsidRPr="007B1927" w:rsidRDefault="009704A8" w:rsidP="00886D6B">
      <w:pPr>
        <w:jc w:val="both"/>
        <w:rPr>
          <w:rFonts w:ascii="Arial" w:eastAsia="Times New Roman" w:hAnsi="Arial" w:cs="Arial"/>
          <w:sz w:val="24"/>
          <w:szCs w:val="24"/>
          <w:lang w:val="en-GB"/>
        </w:rPr>
      </w:pPr>
    </w:p>
    <w:p w14:paraId="10ABDC0D" w14:textId="14CB0EBB" w:rsidR="00886D6B" w:rsidRPr="007B1927" w:rsidRDefault="00886D6B" w:rsidP="000F1CBF">
      <w:pPr>
        <w:spacing w:line="260" w:lineRule="auto"/>
        <w:jc w:val="both"/>
        <w:rPr>
          <w:rFonts w:ascii="Arial" w:hAnsi="Arial" w:cs="Arial"/>
          <w:color w:val="444444"/>
          <w:sz w:val="24"/>
          <w:szCs w:val="24"/>
          <w:lang w:val="en-GB"/>
        </w:rPr>
      </w:pPr>
      <w:r w:rsidRPr="007B1927">
        <w:rPr>
          <w:rFonts w:ascii="Arial" w:hAnsi="Arial" w:cs="Arial"/>
          <w:color w:val="444444"/>
          <w:sz w:val="18"/>
          <w:szCs w:val="18"/>
          <w:shd w:val="clear" w:color="auto" w:fill="FFFFFF"/>
          <w:lang w:val="en-GB"/>
        </w:rPr>
        <w:tab/>
      </w:r>
      <w:r w:rsidR="000F1CBF" w:rsidRPr="007B1927">
        <w:rPr>
          <w:rFonts w:ascii="Arial" w:eastAsia="Open Sans" w:hAnsi="Arial" w:cs="Arial"/>
          <w:b/>
          <w:bCs/>
          <w:sz w:val="24"/>
          <w:szCs w:val="24"/>
          <w:lang w:val="en-GB"/>
        </w:rPr>
        <w:t xml:space="preserve">Vision </w:t>
      </w:r>
      <w:r w:rsidR="0609E2E4" w:rsidRPr="007B1927">
        <w:rPr>
          <w:rFonts w:ascii="Arial" w:eastAsia="Open Sans" w:hAnsi="Arial" w:cs="Arial"/>
          <w:b/>
          <w:bCs/>
          <w:sz w:val="24"/>
          <w:szCs w:val="24"/>
          <w:lang w:val="en-GB"/>
        </w:rPr>
        <w:t xml:space="preserve"> </w:t>
      </w:r>
    </w:p>
    <w:p w14:paraId="7FE1AB8B" w14:textId="4B2103C8" w:rsidR="00886D6B" w:rsidRPr="007B1927" w:rsidRDefault="000F1CBF" w:rsidP="000F1CBF">
      <w:pPr>
        <w:spacing w:line="260" w:lineRule="auto"/>
        <w:jc w:val="both"/>
        <w:rPr>
          <w:rFonts w:ascii="Arial" w:hAnsi="Arial" w:cs="Arial"/>
          <w:color w:val="444444"/>
          <w:sz w:val="24"/>
          <w:szCs w:val="24"/>
          <w:shd w:val="clear" w:color="auto" w:fill="FFFFFF"/>
          <w:lang w:val="en-GB"/>
        </w:rPr>
      </w:pPr>
      <w:r w:rsidRPr="007B1927">
        <w:rPr>
          <w:rFonts w:ascii="Arial" w:eastAsia="Times New Roman" w:hAnsi="Arial" w:cs="Arial"/>
          <w:sz w:val="24"/>
          <w:szCs w:val="24"/>
          <w:lang w:val="en-GB"/>
        </w:rPr>
        <w:t>The SGH Warsaw School of Economics will be the leading, opinion-forming European University joining the best features of an economic university and a business school.</w:t>
      </w:r>
      <w:r w:rsidR="319EC1E4" w:rsidRPr="007B1927">
        <w:rPr>
          <w:rFonts w:ascii="Arial" w:eastAsia="Times New Roman" w:hAnsi="Arial" w:cs="Arial"/>
          <w:sz w:val="24"/>
          <w:szCs w:val="24"/>
          <w:lang w:val="en-GB"/>
        </w:rPr>
        <w:t xml:space="preserve"> </w:t>
      </w:r>
      <w:r w:rsidRPr="007B1927">
        <w:rPr>
          <w:rFonts w:ascii="Arial" w:eastAsia="Times New Roman" w:hAnsi="Arial" w:cs="Arial"/>
          <w:sz w:val="24"/>
          <w:szCs w:val="24"/>
          <w:lang w:val="en-GB"/>
        </w:rPr>
        <w:t xml:space="preserve">By deriving from the academic tradition and the newest achievements of science, the open and active Community of the University will integrate interdisciplinary research conducted in the international environment with economic practice and shape leaders </w:t>
      </w:r>
      <w:r w:rsidR="00193780" w:rsidRPr="007B1927">
        <w:rPr>
          <w:rFonts w:ascii="Arial" w:eastAsia="Times New Roman" w:hAnsi="Arial" w:cs="Arial"/>
          <w:sz w:val="24"/>
          <w:szCs w:val="24"/>
          <w:lang w:val="en-GB"/>
        </w:rPr>
        <w:t xml:space="preserve">who are </w:t>
      </w:r>
      <w:r w:rsidRPr="007B1927">
        <w:rPr>
          <w:rFonts w:ascii="Arial" w:eastAsia="Times New Roman" w:hAnsi="Arial" w:cs="Arial"/>
          <w:sz w:val="24"/>
          <w:szCs w:val="24"/>
          <w:lang w:val="en-GB"/>
        </w:rPr>
        <w:t>socially responsible and able to take up challenges of the future.</w:t>
      </w:r>
    </w:p>
    <w:p w14:paraId="3C0AEDA8" w14:textId="28F0DF04" w:rsidR="319EC1E4" w:rsidRPr="007B1927" w:rsidRDefault="319EC1E4" w:rsidP="3961DB27">
      <w:pPr>
        <w:jc w:val="both"/>
        <w:rPr>
          <w:rFonts w:ascii="Arial" w:eastAsia="Times New Roman" w:hAnsi="Arial" w:cs="Arial"/>
          <w:sz w:val="27"/>
          <w:szCs w:val="27"/>
          <w:lang w:val="en-GB"/>
        </w:rPr>
      </w:pPr>
    </w:p>
    <w:p w14:paraId="38EB972D" w14:textId="3E9C7F15" w:rsidR="00886D6B" w:rsidRPr="007B1927" w:rsidRDefault="00E13CD3" w:rsidP="000F1CBF">
      <w:pPr>
        <w:spacing w:line="260" w:lineRule="auto"/>
        <w:rPr>
          <w:rFonts w:ascii="Arial" w:eastAsia="Open Sans" w:hAnsi="Arial" w:cs="Arial"/>
          <w:b/>
          <w:bCs/>
          <w:sz w:val="24"/>
          <w:szCs w:val="24"/>
          <w:lang w:val="en-GB"/>
        </w:rPr>
      </w:pPr>
      <w:r w:rsidRPr="007B1927">
        <w:rPr>
          <w:rFonts w:ascii="Arial" w:eastAsia="Open Sans" w:hAnsi="Arial" w:cs="Arial"/>
          <w:b/>
          <w:bCs/>
          <w:sz w:val="24"/>
          <w:szCs w:val="24"/>
          <w:lang w:val="en-GB"/>
        </w:rPr>
        <w:tab/>
      </w:r>
      <w:r w:rsidR="000F1CBF" w:rsidRPr="007B1927">
        <w:rPr>
          <w:rFonts w:ascii="Arial" w:eastAsia="Open Sans" w:hAnsi="Arial" w:cs="Arial"/>
          <w:b/>
          <w:bCs/>
          <w:sz w:val="24"/>
          <w:szCs w:val="24"/>
          <w:lang w:val="en-GB"/>
        </w:rPr>
        <w:t xml:space="preserve">Values </w:t>
      </w:r>
      <w:r w:rsidRPr="007B1927">
        <w:rPr>
          <w:rFonts w:ascii="Arial" w:eastAsia="Open Sans" w:hAnsi="Arial" w:cs="Arial"/>
          <w:b/>
          <w:bCs/>
          <w:sz w:val="24"/>
          <w:szCs w:val="24"/>
          <w:lang w:val="en-GB"/>
        </w:rPr>
        <w:t xml:space="preserve"> </w:t>
      </w:r>
    </w:p>
    <w:p w14:paraId="7E1C33FA" w14:textId="14C42C36" w:rsidR="2FC60332" w:rsidRPr="007B1927" w:rsidRDefault="000F1CBF" w:rsidP="000F1CBF">
      <w:pPr>
        <w:spacing w:after="0" w:line="260" w:lineRule="auto"/>
        <w:jc w:val="both"/>
        <w:rPr>
          <w:rFonts w:ascii="Arial" w:eastAsia="Times New Roman" w:hAnsi="Arial" w:cs="Arial"/>
          <w:sz w:val="24"/>
          <w:szCs w:val="24"/>
          <w:lang w:val="en-GB"/>
        </w:rPr>
      </w:pPr>
      <w:r w:rsidRPr="007B1927">
        <w:rPr>
          <w:rFonts w:ascii="Arial" w:eastAsia="Times New Roman" w:hAnsi="Arial" w:cs="Arial"/>
          <w:b/>
          <w:bCs/>
          <w:sz w:val="24"/>
          <w:szCs w:val="24"/>
          <w:lang w:val="en-GB"/>
        </w:rPr>
        <w:t xml:space="preserve">Truth </w:t>
      </w:r>
      <w:r w:rsidRPr="007B1927">
        <w:rPr>
          <w:rFonts w:ascii="Arial" w:eastAsia="Times New Roman" w:hAnsi="Arial" w:cs="Arial"/>
          <w:bCs/>
          <w:sz w:val="24"/>
          <w:szCs w:val="24"/>
          <w:lang w:val="en-GB"/>
        </w:rPr>
        <w:t>– honest and brave conduct in compliance with the facts and objectivism.</w:t>
      </w:r>
    </w:p>
    <w:p w14:paraId="20562DE1" w14:textId="44E0D674" w:rsidR="2FC60332" w:rsidRPr="007B1927" w:rsidRDefault="000F1CBF" w:rsidP="000F1CBF">
      <w:pPr>
        <w:spacing w:after="0" w:line="260" w:lineRule="auto"/>
        <w:jc w:val="both"/>
        <w:rPr>
          <w:rFonts w:ascii="Arial" w:eastAsia="Times New Roman" w:hAnsi="Arial" w:cs="Arial"/>
          <w:sz w:val="24"/>
          <w:szCs w:val="24"/>
          <w:lang w:val="en-GB"/>
        </w:rPr>
      </w:pPr>
      <w:r w:rsidRPr="007B1927">
        <w:rPr>
          <w:rFonts w:ascii="Arial" w:eastAsia="Times New Roman" w:hAnsi="Arial" w:cs="Arial"/>
          <w:b/>
          <w:bCs/>
          <w:sz w:val="24"/>
          <w:szCs w:val="24"/>
          <w:lang w:val="en-GB"/>
        </w:rPr>
        <w:t xml:space="preserve">Professionalism </w:t>
      </w:r>
      <w:r w:rsidRPr="007B1927">
        <w:rPr>
          <w:rFonts w:ascii="Arial" w:eastAsia="Times New Roman" w:hAnsi="Arial" w:cs="Arial"/>
          <w:bCs/>
          <w:sz w:val="24"/>
          <w:szCs w:val="24"/>
          <w:lang w:val="en-GB"/>
        </w:rPr>
        <w:t>– understood as responsible activity based on continuous development, high quality.</w:t>
      </w:r>
    </w:p>
    <w:p w14:paraId="22523990" w14:textId="008FFAE2" w:rsidR="2FC60332" w:rsidRPr="007B1927" w:rsidRDefault="000F1CBF" w:rsidP="000F1CBF">
      <w:pPr>
        <w:spacing w:after="0" w:line="260" w:lineRule="auto"/>
        <w:jc w:val="both"/>
        <w:rPr>
          <w:rFonts w:ascii="Arial" w:eastAsia="Times New Roman" w:hAnsi="Arial" w:cs="Arial"/>
          <w:sz w:val="24"/>
          <w:szCs w:val="24"/>
          <w:lang w:val="en-GB"/>
        </w:rPr>
      </w:pPr>
      <w:r w:rsidRPr="007B1927">
        <w:rPr>
          <w:rFonts w:ascii="Arial" w:eastAsia="Times New Roman" w:hAnsi="Arial" w:cs="Arial"/>
          <w:b/>
          <w:bCs/>
          <w:sz w:val="24"/>
          <w:szCs w:val="24"/>
          <w:lang w:val="en-GB"/>
        </w:rPr>
        <w:t xml:space="preserve">Honesty </w:t>
      </w:r>
      <w:r w:rsidRPr="007B1927">
        <w:rPr>
          <w:rFonts w:ascii="Arial" w:eastAsia="Times New Roman" w:hAnsi="Arial" w:cs="Arial"/>
          <w:bCs/>
          <w:sz w:val="24"/>
          <w:szCs w:val="24"/>
          <w:lang w:val="en-GB"/>
        </w:rPr>
        <w:t>– means transparent and just conduct in compliance with the principles universally adopted in the society.</w:t>
      </w:r>
    </w:p>
    <w:p w14:paraId="73A0C233" w14:textId="2E98624E" w:rsidR="2FC60332" w:rsidRPr="007B1927" w:rsidRDefault="002571EB" w:rsidP="002571EB">
      <w:pPr>
        <w:spacing w:after="0" w:line="260" w:lineRule="auto"/>
        <w:jc w:val="both"/>
        <w:rPr>
          <w:rFonts w:ascii="Arial" w:eastAsia="Times New Roman" w:hAnsi="Arial" w:cs="Arial"/>
          <w:sz w:val="24"/>
          <w:szCs w:val="24"/>
          <w:lang w:val="en-GB"/>
        </w:rPr>
      </w:pPr>
      <w:r w:rsidRPr="007B1927">
        <w:rPr>
          <w:rFonts w:ascii="Arial" w:eastAsia="Times New Roman" w:hAnsi="Arial" w:cs="Arial"/>
          <w:b/>
          <w:bCs/>
          <w:sz w:val="24"/>
          <w:szCs w:val="24"/>
          <w:lang w:val="en-GB"/>
        </w:rPr>
        <w:t xml:space="preserve">Respect </w:t>
      </w:r>
      <w:r w:rsidRPr="007B1927">
        <w:rPr>
          <w:rFonts w:ascii="Arial" w:eastAsia="Times New Roman" w:hAnsi="Arial" w:cs="Arial"/>
          <w:bCs/>
          <w:sz w:val="24"/>
          <w:szCs w:val="24"/>
          <w:lang w:val="en-GB"/>
        </w:rPr>
        <w:t>– understood as welcoming, dignified and equal treatment, as well as confidentiality.</w:t>
      </w:r>
    </w:p>
    <w:p w14:paraId="7E19A37C" w14:textId="270018A4" w:rsidR="2FC60332" w:rsidRPr="007B1927" w:rsidRDefault="002571EB" w:rsidP="002571EB">
      <w:pPr>
        <w:spacing w:after="0" w:line="260" w:lineRule="auto"/>
        <w:jc w:val="both"/>
        <w:rPr>
          <w:rFonts w:ascii="Arial" w:eastAsia="Times New Roman" w:hAnsi="Arial" w:cs="Arial"/>
          <w:sz w:val="24"/>
          <w:szCs w:val="24"/>
          <w:lang w:val="en-GB"/>
        </w:rPr>
      </w:pPr>
      <w:r w:rsidRPr="007B1927">
        <w:rPr>
          <w:rFonts w:ascii="Arial" w:eastAsia="Times New Roman" w:hAnsi="Arial" w:cs="Arial"/>
          <w:b/>
          <w:bCs/>
          <w:sz w:val="24"/>
          <w:szCs w:val="24"/>
          <w:lang w:val="en-GB"/>
        </w:rPr>
        <w:t xml:space="preserve">Cooperation </w:t>
      </w:r>
      <w:r w:rsidRPr="007B1927">
        <w:rPr>
          <w:rFonts w:ascii="Arial" w:eastAsia="Times New Roman" w:hAnsi="Arial" w:cs="Arial"/>
          <w:sz w:val="24"/>
          <w:szCs w:val="24"/>
          <w:lang w:val="en-GB"/>
        </w:rPr>
        <w:t>– establishing good relations based on trust and mutual support to create community.</w:t>
      </w:r>
    </w:p>
    <w:p w14:paraId="681EE30D" w14:textId="0255A24F" w:rsidR="00326959" w:rsidRPr="007B1927" w:rsidRDefault="00326959" w:rsidP="00E13CD3">
      <w:pPr>
        <w:spacing w:after="0"/>
        <w:rPr>
          <w:rFonts w:ascii="Arial" w:eastAsia="Open Sans" w:hAnsi="Arial" w:cs="Arial"/>
          <w:sz w:val="24"/>
          <w:szCs w:val="24"/>
          <w:lang w:val="en-GB"/>
        </w:rPr>
      </w:pPr>
    </w:p>
    <w:p w14:paraId="2A40636D" w14:textId="77777777" w:rsidR="00530C85" w:rsidRPr="007B1927" w:rsidRDefault="00530C85" w:rsidP="00E13CD3">
      <w:pPr>
        <w:spacing w:after="0"/>
        <w:rPr>
          <w:rFonts w:ascii="Arial" w:eastAsia="Open Sans" w:hAnsi="Arial" w:cs="Arial"/>
          <w:sz w:val="24"/>
          <w:szCs w:val="24"/>
          <w:lang w:val="en-GB"/>
        </w:rPr>
      </w:pPr>
    </w:p>
    <w:p w14:paraId="4C7A2BE6" w14:textId="49BE0370" w:rsidR="004A05F2" w:rsidRPr="007B1927" w:rsidRDefault="002571EB" w:rsidP="002571EB">
      <w:pPr>
        <w:spacing w:line="260" w:lineRule="auto"/>
        <w:ind w:firstLine="708"/>
        <w:rPr>
          <w:rFonts w:ascii="Arial" w:eastAsia="Open Sans" w:hAnsi="Arial" w:cs="Arial"/>
          <w:b/>
          <w:bCs/>
          <w:sz w:val="24"/>
          <w:szCs w:val="24"/>
          <w:lang w:val="en-GB"/>
        </w:rPr>
      </w:pPr>
      <w:r w:rsidRPr="007B1927">
        <w:rPr>
          <w:rFonts w:ascii="Arial" w:eastAsia="Open Sans" w:hAnsi="Arial" w:cs="Arial"/>
          <w:b/>
          <w:bCs/>
          <w:sz w:val="24"/>
          <w:szCs w:val="24"/>
          <w:lang w:val="en-GB"/>
        </w:rPr>
        <w:t xml:space="preserve">Motto </w:t>
      </w:r>
    </w:p>
    <w:p w14:paraId="2D6DD846" w14:textId="1996B632" w:rsidR="00276C14" w:rsidRPr="007B1927" w:rsidRDefault="002571EB" w:rsidP="00516622">
      <w:pPr>
        <w:spacing w:after="0" w:line="260" w:lineRule="auto"/>
        <w:jc w:val="both"/>
        <w:rPr>
          <w:rFonts w:ascii="Arial" w:eastAsia="Open Sans" w:hAnsi="Arial" w:cs="Arial"/>
          <w:b/>
          <w:bCs/>
          <w:sz w:val="24"/>
          <w:szCs w:val="24"/>
          <w:lang w:val="en-GB"/>
        </w:rPr>
      </w:pPr>
      <w:r w:rsidRPr="007B1927">
        <w:rPr>
          <w:rFonts w:ascii="Arial" w:eastAsia="Open Sans" w:hAnsi="Arial" w:cs="Arial"/>
          <w:b/>
          <w:bCs/>
          <w:sz w:val="24"/>
          <w:szCs w:val="24"/>
          <w:lang w:val="en-GB"/>
        </w:rPr>
        <w:t>We educate and conduct research in an ethical manner by means of a dialogue out of concern for the balanced development of the society and economy.</w:t>
      </w:r>
    </w:p>
    <w:p w14:paraId="6A564B9A" w14:textId="0740AEC1" w:rsidR="00601814" w:rsidRPr="007B1927" w:rsidRDefault="00530C85" w:rsidP="00601814">
      <w:pPr>
        <w:rPr>
          <w:rFonts w:ascii="Arial" w:eastAsia="Open Sans" w:hAnsi="Arial" w:cs="Arial"/>
          <w:b/>
          <w:bCs/>
          <w:sz w:val="24"/>
          <w:szCs w:val="24"/>
          <w:lang w:val="en-GB"/>
        </w:rPr>
      </w:pPr>
      <w:r w:rsidRPr="007B1927">
        <w:rPr>
          <w:rFonts w:ascii="Arial" w:eastAsia="Open Sans" w:hAnsi="Arial" w:cs="Arial"/>
          <w:b/>
          <w:bCs/>
          <w:sz w:val="24"/>
          <w:szCs w:val="24"/>
          <w:lang w:val="en-GB"/>
        </w:rPr>
        <w:br w:type="page"/>
      </w:r>
    </w:p>
    <w:p w14:paraId="3DCDF44F" w14:textId="45D85782" w:rsidR="00601814" w:rsidRPr="007B1927" w:rsidRDefault="00516622" w:rsidP="00516622">
      <w:pPr>
        <w:pStyle w:val="Akapitzlist"/>
        <w:numPr>
          <w:ilvl w:val="0"/>
          <w:numId w:val="1"/>
        </w:numPr>
        <w:spacing w:line="260" w:lineRule="auto"/>
        <w:rPr>
          <w:rFonts w:ascii="Arial" w:eastAsia="Open Sans" w:hAnsi="Arial" w:cs="Arial"/>
          <w:b/>
          <w:bCs/>
          <w:sz w:val="32"/>
          <w:szCs w:val="32"/>
          <w:lang w:val="en-GB"/>
        </w:rPr>
      </w:pPr>
      <w:r w:rsidRPr="007B1927">
        <w:rPr>
          <w:rFonts w:ascii="Arial" w:eastAsia="Open Sans" w:hAnsi="Arial" w:cs="Arial"/>
          <w:b/>
          <w:bCs/>
          <w:sz w:val="32"/>
          <w:szCs w:val="32"/>
          <w:lang w:val="en-GB"/>
        </w:rPr>
        <w:lastRenderedPageBreak/>
        <w:t xml:space="preserve">Stakeholders </w:t>
      </w:r>
      <w:r w:rsidR="00A1283F" w:rsidRPr="007B1927">
        <w:rPr>
          <w:rStyle w:val="Odwoanieprzypisudolnego"/>
          <w:rFonts w:ascii="Arial" w:eastAsia="Open Sans" w:hAnsi="Arial" w:cs="Arial"/>
          <w:b/>
          <w:bCs/>
          <w:sz w:val="32"/>
          <w:szCs w:val="32"/>
          <w:lang w:val="en-GB"/>
        </w:rPr>
        <w:footnoteReference w:id="2"/>
      </w:r>
      <w:r w:rsidR="00601814" w:rsidRPr="007B1927">
        <w:rPr>
          <w:rFonts w:ascii="Arial" w:eastAsia="Open Sans" w:hAnsi="Arial" w:cs="Arial"/>
          <w:b/>
          <w:bCs/>
          <w:sz w:val="32"/>
          <w:szCs w:val="32"/>
          <w:lang w:val="en-GB"/>
        </w:rPr>
        <w:t xml:space="preserve"> </w:t>
      </w:r>
    </w:p>
    <w:p w14:paraId="2D59BCE8" w14:textId="17A1EAAC" w:rsidR="00C15F26" w:rsidRPr="007B1927" w:rsidRDefault="00516622" w:rsidP="00516622">
      <w:pPr>
        <w:spacing w:line="260" w:lineRule="auto"/>
        <w:ind w:left="141"/>
        <w:rPr>
          <w:rFonts w:ascii="Arial" w:eastAsia="Open Sans" w:hAnsi="Arial" w:cs="Arial"/>
          <w:sz w:val="24"/>
          <w:szCs w:val="24"/>
          <w:lang w:val="en-GB"/>
        </w:rPr>
      </w:pPr>
      <w:r w:rsidRPr="007B1927">
        <w:rPr>
          <w:rFonts w:ascii="Arial" w:eastAsia="Open Sans" w:hAnsi="Arial" w:cs="Arial"/>
          <w:sz w:val="24"/>
          <w:szCs w:val="24"/>
          <w:lang w:val="en-GB"/>
        </w:rPr>
        <w:t>Key stakeholders of the SGH Warsaw School of Economics include:</w:t>
      </w:r>
    </w:p>
    <w:p w14:paraId="725ADF61" w14:textId="39B49729" w:rsidR="004D55D3"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f</w:t>
      </w:r>
      <w:r w:rsidR="00516622" w:rsidRPr="007B1927">
        <w:rPr>
          <w:rFonts w:ascii="Arial" w:eastAsia="Open Sans" w:hAnsi="Arial" w:cs="Arial"/>
          <w:sz w:val="24"/>
          <w:szCs w:val="24"/>
          <w:lang w:val="en-GB"/>
        </w:rPr>
        <w:t>emale and male employees</w:t>
      </w:r>
      <w:r w:rsidR="00516622" w:rsidRPr="007B1927">
        <w:rPr>
          <w:rStyle w:val="Odwoanieprzypisudolnego"/>
          <w:rFonts w:ascii="Arial" w:eastAsia="Open Sans" w:hAnsi="Arial" w:cs="Arial"/>
          <w:sz w:val="24"/>
          <w:szCs w:val="24"/>
          <w:lang w:val="en-GB"/>
        </w:rPr>
        <w:footnoteReference w:id="3"/>
      </w:r>
      <w:r w:rsidR="00516622" w:rsidRPr="007B1927">
        <w:rPr>
          <w:rFonts w:ascii="Arial" w:eastAsia="Open Sans" w:hAnsi="Arial" w:cs="Arial"/>
          <w:sz w:val="24"/>
          <w:szCs w:val="24"/>
          <w:lang w:val="en-GB"/>
        </w:rPr>
        <w:t>;</w:t>
      </w:r>
    </w:p>
    <w:p w14:paraId="717311B5" w14:textId="6017CF18" w:rsidR="00234E55"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female and </w:t>
      </w:r>
      <w:r w:rsidR="00516622" w:rsidRPr="007B1927">
        <w:rPr>
          <w:rFonts w:ascii="Arial" w:eastAsia="Open Sans" w:hAnsi="Arial" w:cs="Arial"/>
          <w:sz w:val="24"/>
          <w:szCs w:val="24"/>
          <w:lang w:val="en-GB"/>
        </w:rPr>
        <w:t>male students;</w:t>
      </w:r>
    </w:p>
    <w:p w14:paraId="7D396CC5" w14:textId="0C70A556" w:rsidR="00234E55"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female and </w:t>
      </w:r>
      <w:r w:rsidR="00516622" w:rsidRPr="007B1927">
        <w:rPr>
          <w:rFonts w:ascii="Arial" w:eastAsia="Open Sans" w:hAnsi="Arial" w:cs="Arial"/>
          <w:sz w:val="24"/>
          <w:szCs w:val="24"/>
          <w:lang w:val="en-GB"/>
        </w:rPr>
        <w:t>male doctoral students;</w:t>
      </w:r>
    </w:p>
    <w:p w14:paraId="4268A6F5" w14:textId="58839102" w:rsidR="433594F4"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female and </w:t>
      </w:r>
      <w:r w:rsidR="00516622" w:rsidRPr="007B1927">
        <w:rPr>
          <w:rFonts w:ascii="Arial" w:eastAsia="Open Sans" w:hAnsi="Arial" w:cs="Arial"/>
          <w:sz w:val="24"/>
          <w:szCs w:val="24"/>
          <w:lang w:val="en-GB"/>
        </w:rPr>
        <w:t>male course participants;</w:t>
      </w:r>
    </w:p>
    <w:p w14:paraId="49435EF3" w14:textId="4A5EDF7B" w:rsidR="009D5156"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s</w:t>
      </w:r>
      <w:r w:rsidR="00516622" w:rsidRPr="007B1927">
        <w:rPr>
          <w:rFonts w:ascii="Arial" w:eastAsia="Open Sans" w:hAnsi="Arial" w:cs="Arial"/>
          <w:sz w:val="24"/>
          <w:szCs w:val="24"/>
          <w:lang w:val="en-GB"/>
        </w:rPr>
        <w:t xml:space="preserve">uppliers; </w:t>
      </w:r>
    </w:p>
    <w:p w14:paraId="6F1E9110" w14:textId="34B03EC9" w:rsidR="009D5156"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the </w:t>
      </w:r>
      <w:r w:rsidR="00516622" w:rsidRPr="007B1927">
        <w:rPr>
          <w:rFonts w:ascii="Arial" w:eastAsia="Open Sans" w:hAnsi="Arial" w:cs="Arial"/>
          <w:sz w:val="24"/>
          <w:szCs w:val="24"/>
          <w:lang w:val="en-GB"/>
        </w:rPr>
        <w:t>SGH Warsaw School of Economics</w:t>
      </w:r>
      <w:r w:rsidRPr="007B1927">
        <w:rPr>
          <w:rFonts w:ascii="Arial" w:eastAsia="Open Sans" w:hAnsi="Arial" w:cs="Arial"/>
          <w:sz w:val="24"/>
          <w:szCs w:val="24"/>
          <w:lang w:val="en-GB"/>
        </w:rPr>
        <w:t>’</w:t>
      </w:r>
      <w:r w:rsidR="00516622" w:rsidRPr="007B1927">
        <w:rPr>
          <w:rFonts w:ascii="Arial" w:eastAsia="Open Sans" w:hAnsi="Arial" w:cs="Arial"/>
          <w:sz w:val="24"/>
          <w:szCs w:val="24"/>
          <w:lang w:val="en-GB"/>
        </w:rPr>
        <w:t xml:space="preserve"> Partner Club;</w:t>
      </w:r>
    </w:p>
    <w:p w14:paraId="29F3AC2A" w14:textId="68657B56" w:rsidR="004D55D3"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female and male candidates;</w:t>
      </w:r>
    </w:p>
    <w:p w14:paraId="00761C28" w14:textId="183975AD" w:rsidR="00526262"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the ministry relevant for science and higher education and other regulators; </w:t>
      </w:r>
    </w:p>
    <w:p w14:paraId="3F3B411C" w14:textId="6F6422BF" w:rsidR="009D5156"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trade unions; </w:t>
      </w:r>
    </w:p>
    <w:p w14:paraId="2BCD1F8F" w14:textId="6F95DC5D" w:rsidR="009D5156"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accreditation and control institutions; </w:t>
      </w:r>
    </w:p>
    <w:p w14:paraId="23B0B132" w14:textId="6333DA0A" w:rsidR="009D5156"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media; </w:t>
      </w:r>
    </w:p>
    <w:p w14:paraId="019E9610" w14:textId="57408E05" w:rsidR="009D5156"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partner universities; </w:t>
      </w:r>
    </w:p>
    <w:p w14:paraId="09FD33C8" w14:textId="62952E3B" w:rsidR="009D5156"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universities; </w:t>
      </w:r>
    </w:p>
    <w:p w14:paraId="2D5FD98C" w14:textId="101B742A" w:rsidR="009D5156"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female and male</w:t>
      </w:r>
      <w:r w:rsidRPr="007B1927">
        <w:rPr>
          <w:rFonts w:ascii="Arial" w:eastAsia="Open Sans" w:hAnsi="Arial" w:cs="Arial"/>
          <w:b/>
          <w:sz w:val="24"/>
          <w:szCs w:val="24"/>
          <w:lang w:val="en-GB"/>
        </w:rPr>
        <w:t xml:space="preserve"> </w:t>
      </w:r>
      <w:r w:rsidRPr="007B1927">
        <w:rPr>
          <w:rFonts w:ascii="Arial" w:eastAsia="Open Sans" w:hAnsi="Arial" w:cs="Arial"/>
          <w:sz w:val="24"/>
          <w:szCs w:val="24"/>
          <w:lang w:val="en-GB"/>
        </w:rPr>
        <w:t xml:space="preserve">graduates; </w:t>
      </w:r>
    </w:p>
    <w:p w14:paraId="06318563" w14:textId="084423DC" w:rsidR="009D5156"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enterprises; </w:t>
      </w:r>
    </w:p>
    <w:p w14:paraId="36756AAE" w14:textId="2E4B0B06" w:rsidR="0CB64899" w:rsidRPr="007B1927" w:rsidRDefault="00CA5967" w:rsidP="00F45E60">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youth and teachers of elementary </w:t>
      </w:r>
      <w:r w:rsidR="00193780" w:rsidRPr="007B1927">
        <w:rPr>
          <w:rFonts w:ascii="Arial" w:eastAsia="Open Sans" w:hAnsi="Arial" w:cs="Arial"/>
          <w:sz w:val="24"/>
          <w:szCs w:val="24"/>
          <w:lang w:val="en-GB"/>
        </w:rPr>
        <w:t xml:space="preserve">schools </w:t>
      </w:r>
      <w:r w:rsidRPr="007B1927">
        <w:rPr>
          <w:rFonts w:ascii="Arial" w:eastAsia="Open Sans" w:hAnsi="Arial" w:cs="Arial"/>
          <w:sz w:val="24"/>
          <w:szCs w:val="24"/>
          <w:lang w:val="en-GB"/>
        </w:rPr>
        <w:t xml:space="preserve">and </w:t>
      </w:r>
      <w:r w:rsidR="00F45E60" w:rsidRPr="007B1927">
        <w:rPr>
          <w:rFonts w:ascii="Arial" w:eastAsia="Open Sans" w:hAnsi="Arial" w:cs="Arial"/>
          <w:sz w:val="24"/>
          <w:szCs w:val="24"/>
          <w:lang w:val="en-GB"/>
        </w:rPr>
        <w:t>secondary</w:t>
      </w:r>
      <w:r w:rsidRPr="007B1927">
        <w:rPr>
          <w:rFonts w:ascii="Arial" w:eastAsia="Open Sans" w:hAnsi="Arial" w:cs="Arial"/>
          <w:sz w:val="24"/>
          <w:szCs w:val="24"/>
          <w:lang w:val="en-GB"/>
        </w:rPr>
        <w:t xml:space="preserve"> schools; </w:t>
      </w:r>
    </w:p>
    <w:p w14:paraId="53E4A803" w14:textId="2D5CD2D8" w:rsidR="009D5156"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non-governmental organisations; </w:t>
      </w:r>
    </w:p>
    <w:p w14:paraId="72163628" w14:textId="5D117C50" w:rsidR="004D55D3"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government and local government administration; </w:t>
      </w:r>
    </w:p>
    <w:p w14:paraId="40DC1353" w14:textId="02DAECB9" w:rsidR="004D55D3"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local community; </w:t>
      </w:r>
    </w:p>
    <w:p w14:paraId="7C287DE3" w14:textId="23B818A6" w:rsidR="006E6775" w:rsidRPr="007B1927" w:rsidRDefault="00CA5967" w:rsidP="00CA5967">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society.</w:t>
      </w:r>
    </w:p>
    <w:p w14:paraId="1F077416" w14:textId="77777777" w:rsidR="00090B5D" w:rsidRPr="007B1927" w:rsidRDefault="00090B5D" w:rsidP="00090B5D">
      <w:pPr>
        <w:pStyle w:val="Akapitzlist"/>
        <w:spacing w:after="0"/>
        <w:rPr>
          <w:rFonts w:ascii="Arial" w:eastAsia="Open Sans" w:hAnsi="Arial" w:cs="Arial"/>
          <w:b/>
          <w:bCs/>
          <w:sz w:val="24"/>
          <w:szCs w:val="24"/>
          <w:lang w:val="en-GB"/>
        </w:rPr>
      </w:pPr>
    </w:p>
    <w:p w14:paraId="3DA905EF" w14:textId="68966EEC" w:rsidR="00773710" w:rsidRPr="007B1927" w:rsidRDefault="00CA5967" w:rsidP="00CA5967">
      <w:pPr>
        <w:pStyle w:val="Akapitzlist"/>
        <w:spacing w:before="240" w:after="0" w:line="260" w:lineRule="auto"/>
        <w:rPr>
          <w:rFonts w:ascii="Arial" w:eastAsia="Open Sans" w:hAnsi="Arial" w:cs="Arial"/>
          <w:b/>
          <w:bCs/>
          <w:sz w:val="24"/>
          <w:szCs w:val="24"/>
          <w:lang w:val="en-GB"/>
        </w:rPr>
      </w:pPr>
      <w:r w:rsidRPr="007B1927">
        <w:rPr>
          <w:rFonts w:ascii="Arial" w:eastAsia="Open Sans" w:hAnsi="Arial" w:cs="Arial"/>
          <w:b/>
          <w:bCs/>
          <w:sz w:val="24"/>
          <w:szCs w:val="24"/>
          <w:lang w:val="en-GB"/>
        </w:rPr>
        <w:t>Matrix of the SGH Warsaw School of Economics’ stakeholders</w:t>
      </w:r>
      <w:r w:rsidR="00090B5D" w:rsidRPr="007B1927">
        <w:rPr>
          <w:rFonts w:ascii="Arial" w:eastAsia="Open Sans" w:hAnsi="Arial" w:cs="Arial"/>
          <w:b/>
          <w:bCs/>
          <w:sz w:val="24"/>
          <w:szCs w:val="24"/>
          <w:lang w:val="en-GB"/>
        </w:rPr>
        <w:t xml:space="preserve"> </w:t>
      </w:r>
    </w:p>
    <w:p w14:paraId="64840A40" w14:textId="6E2A43AD" w:rsidR="001968A7" w:rsidRPr="007B1927" w:rsidRDefault="00CA5967" w:rsidP="00CA5967">
      <w:pPr>
        <w:spacing w:before="240" w:line="260" w:lineRule="auto"/>
        <w:ind w:left="141"/>
        <w:jc w:val="both"/>
        <w:rPr>
          <w:rFonts w:ascii="Arial" w:eastAsia="Open Sans" w:hAnsi="Arial" w:cs="Arial"/>
          <w:sz w:val="24"/>
          <w:szCs w:val="24"/>
          <w:lang w:val="en-GB"/>
        </w:rPr>
      </w:pPr>
      <w:r w:rsidRPr="007B1927">
        <w:rPr>
          <w:rFonts w:ascii="Arial" w:eastAsia="Open Sans" w:hAnsi="Arial" w:cs="Arial"/>
          <w:sz w:val="24"/>
          <w:szCs w:val="24"/>
          <w:lang w:val="en-GB"/>
        </w:rPr>
        <w:t>The matrix of the SGH Warsaw School of Economics determines the level of stakeholders’ impact on the University and the level of the University’s impact on stakeholders.</w:t>
      </w:r>
    </w:p>
    <w:p w14:paraId="35C0BBFD" w14:textId="3535ECC1" w:rsidR="00CA6029" w:rsidRPr="00B74741" w:rsidRDefault="00B74741" w:rsidP="009704A8">
      <w:pPr>
        <w:spacing w:after="0"/>
        <w:ind w:firstLine="360"/>
        <w:rPr>
          <w:rFonts w:ascii="Arial" w:eastAsia="Open Sans" w:hAnsi="Arial" w:cs="Arial"/>
          <w:b/>
          <w:bCs/>
          <w:sz w:val="24"/>
          <w:szCs w:val="24"/>
          <w:lang w:val="en-GB"/>
        </w:rPr>
      </w:pPr>
      <w:r>
        <w:rPr>
          <w:rFonts w:ascii="Arial" w:eastAsia="Open Sans" w:hAnsi="Arial" w:cs="Arial"/>
          <w:b/>
          <w:bCs/>
          <w:noProof/>
          <w:sz w:val="24"/>
          <w:szCs w:val="24"/>
          <w:lang w:val="en-GB"/>
        </w:rPr>
        <w:lastRenderedPageBreak/>
        <w:drawing>
          <wp:inline distT="0" distB="0" distL="0" distR="0" wp14:anchorId="70C881CD" wp14:editId="5EF21216">
            <wp:extent cx="5760720" cy="3983990"/>
            <wp:effectExtent l="0" t="0" r="0" b="0"/>
            <wp:docPr id="6" name="Obraz 6" descr="Matrix of the SGH Warsaw School of Economics’ stakehol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Matrix of the SGH Warsaw School of Economics’ stakeholders "/>
                    <pic:cNvPicPr/>
                  </pic:nvPicPr>
                  <pic:blipFill>
                    <a:blip r:embed="rId12">
                      <a:extLst>
                        <a:ext uri="{28A0092B-C50C-407E-A947-70E740481C1C}">
                          <a14:useLocalDpi xmlns:a14="http://schemas.microsoft.com/office/drawing/2010/main" val="0"/>
                        </a:ext>
                      </a:extLst>
                    </a:blip>
                    <a:stretch>
                      <a:fillRect/>
                    </a:stretch>
                  </pic:blipFill>
                  <pic:spPr>
                    <a:xfrm>
                      <a:off x="0" y="0"/>
                      <a:ext cx="5760720" cy="3983990"/>
                    </a:xfrm>
                    <a:prstGeom prst="rect">
                      <a:avLst/>
                    </a:prstGeom>
                  </pic:spPr>
                </pic:pic>
              </a:graphicData>
            </a:graphic>
          </wp:inline>
        </w:drawing>
      </w:r>
    </w:p>
    <w:p w14:paraId="46DD922A" w14:textId="77777777" w:rsidR="0065781E" w:rsidRDefault="0065781E" w:rsidP="00822146">
      <w:pPr>
        <w:rPr>
          <w:rFonts w:ascii="Arial" w:eastAsia="Open Sans" w:hAnsi="Arial" w:cs="Arial"/>
          <w:b/>
          <w:bCs/>
          <w:sz w:val="24"/>
          <w:szCs w:val="24"/>
          <w:lang w:val="en-GB"/>
        </w:rPr>
      </w:pPr>
    </w:p>
    <w:p w14:paraId="08D224F2" w14:textId="0C0A08EA" w:rsidR="00987BD2" w:rsidRPr="007B1927" w:rsidRDefault="00822146" w:rsidP="00822146">
      <w:pPr>
        <w:rPr>
          <w:rFonts w:ascii="Arial" w:eastAsia="Open Sans" w:hAnsi="Arial" w:cs="Arial"/>
          <w:b/>
          <w:bCs/>
          <w:sz w:val="24"/>
          <w:szCs w:val="24"/>
          <w:lang w:val="en-GB"/>
        </w:rPr>
      </w:pPr>
      <w:r w:rsidRPr="007B1927">
        <w:rPr>
          <w:rFonts w:ascii="Arial" w:eastAsia="Open Sans" w:hAnsi="Arial" w:cs="Arial"/>
          <w:b/>
          <w:bCs/>
          <w:sz w:val="24"/>
          <w:szCs w:val="24"/>
          <w:lang w:val="en-GB"/>
        </w:rPr>
        <w:br w:type="page"/>
      </w:r>
    </w:p>
    <w:p w14:paraId="43BC2FEE" w14:textId="1F68DC62" w:rsidR="0067530E" w:rsidRPr="007B1927" w:rsidRDefault="00CA5967" w:rsidP="007B51A4">
      <w:pPr>
        <w:pStyle w:val="Akapitzlist"/>
        <w:numPr>
          <w:ilvl w:val="0"/>
          <w:numId w:val="1"/>
        </w:numPr>
        <w:spacing w:line="260" w:lineRule="auto"/>
        <w:rPr>
          <w:rFonts w:ascii="Arial" w:eastAsia="Open Sans" w:hAnsi="Arial" w:cs="Arial"/>
          <w:b/>
          <w:bCs/>
          <w:sz w:val="32"/>
          <w:szCs w:val="32"/>
          <w:lang w:val="en-GB"/>
        </w:rPr>
      </w:pPr>
      <w:r w:rsidRPr="007B1927">
        <w:rPr>
          <w:rFonts w:ascii="Arial" w:eastAsia="Open Sans" w:hAnsi="Arial" w:cs="Arial"/>
          <w:b/>
          <w:bCs/>
          <w:sz w:val="32"/>
          <w:szCs w:val="32"/>
          <w:lang w:val="en-GB"/>
        </w:rPr>
        <w:lastRenderedPageBreak/>
        <w:t xml:space="preserve">Strategic </w:t>
      </w:r>
      <w:r w:rsidR="007B51A4" w:rsidRPr="007B1927">
        <w:rPr>
          <w:rFonts w:ascii="Arial" w:eastAsia="Open Sans" w:hAnsi="Arial" w:cs="Arial"/>
          <w:b/>
          <w:bCs/>
          <w:sz w:val="32"/>
          <w:szCs w:val="32"/>
          <w:lang w:val="en-GB"/>
        </w:rPr>
        <w:t>goals</w:t>
      </w:r>
      <w:r w:rsidRPr="007B1927">
        <w:rPr>
          <w:rFonts w:ascii="Arial" w:eastAsia="Open Sans" w:hAnsi="Arial" w:cs="Arial"/>
          <w:b/>
          <w:bCs/>
          <w:sz w:val="32"/>
          <w:szCs w:val="32"/>
          <w:lang w:val="en-GB"/>
        </w:rPr>
        <w:t xml:space="preserve"> referring to the Sustainable Development </w:t>
      </w:r>
      <w:r w:rsidR="00240F5B" w:rsidRPr="007B1927">
        <w:rPr>
          <w:rFonts w:ascii="Arial" w:eastAsia="Open Sans" w:hAnsi="Arial" w:cs="Arial"/>
          <w:b/>
          <w:bCs/>
          <w:sz w:val="32"/>
          <w:szCs w:val="32"/>
          <w:lang w:val="en-GB"/>
        </w:rPr>
        <w:t>Goals</w:t>
      </w:r>
      <w:r w:rsidRPr="007B1927">
        <w:rPr>
          <w:rFonts w:ascii="Arial" w:eastAsia="Open Sans" w:hAnsi="Arial" w:cs="Arial"/>
          <w:b/>
          <w:bCs/>
          <w:sz w:val="32"/>
          <w:szCs w:val="32"/>
          <w:lang w:val="en-GB"/>
        </w:rPr>
        <w:t xml:space="preserve"> of the UN</w:t>
      </w:r>
    </w:p>
    <w:p w14:paraId="45837C10" w14:textId="77777777" w:rsidR="0067530E" w:rsidRPr="007B1927" w:rsidRDefault="0067530E" w:rsidP="0067530E">
      <w:pPr>
        <w:ind w:left="283"/>
        <w:jc w:val="both"/>
        <w:rPr>
          <w:rFonts w:ascii="Arial" w:eastAsia="Open Sans" w:hAnsi="Arial" w:cs="Arial"/>
          <w:b/>
          <w:color w:val="000000" w:themeColor="text1"/>
          <w:sz w:val="24"/>
          <w:szCs w:val="24"/>
          <w:lang w:val="en-GB"/>
        </w:rPr>
      </w:pPr>
    </w:p>
    <w:p w14:paraId="10806783" w14:textId="14DB53BA" w:rsidR="00B3486E" w:rsidRPr="007B1927" w:rsidRDefault="00240F5B" w:rsidP="007B51A4">
      <w:pPr>
        <w:spacing w:after="0" w:line="260" w:lineRule="auto"/>
        <w:jc w:val="both"/>
        <w:rPr>
          <w:rFonts w:ascii="Arial" w:eastAsia="Open Sans" w:hAnsi="Arial" w:cs="Arial"/>
          <w:sz w:val="24"/>
          <w:szCs w:val="24"/>
          <w:lang w:val="en-GB"/>
        </w:rPr>
      </w:pPr>
      <w:r w:rsidRPr="007B1927">
        <w:rPr>
          <w:rFonts w:ascii="Arial" w:eastAsia="Open Sans" w:hAnsi="Arial" w:cs="Arial"/>
          <w:sz w:val="24"/>
          <w:szCs w:val="24"/>
          <w:lang w:val="en-GB"/>
        </w:rPr>
        <w:t xml:space="preserve">The Strategy of Social Responsibility of the SGH Warsaw School of Economics refers to the guidelines of the University’s development strategy for 2022 – 2032 adopted by the Resolution of the Senate of the SGH Warsaw School of Economics no. 87 of 28 April 2021. The SGH Warsaw School of Economics’ development strategy covers the following strategic areas: </w:t>
      </w:r>
    </w:p>
    <w:p w14:paraId="65571DA2" w14:textId="3D27BBEB" w:rsidR="00B3486E" w:rsidRPr="007B1927" w:rsidRDefault="00240F5B" w:rsidP="007B51A4">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science; </w:t>
      </w:r>
    </w:p>
    <w:p w14:paraId="26C6BA5A" w14:textId="38610CCD" w:rsidR="00B3486E" w:rsidRPr="007B1927" w:rsidRDefault="00240F5B" w:rsidP="007B51A4">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education; </w:t>
      </w:r>
    </w:p>
    <w:p w14:paraId="4343FDB5" w14:textId="7E34D38F" w:rsidR="00B3486E" w:rsidRPr="007B1927" w:rsidRDefault="00240F5B" w:rsidP="00240F5B">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 xml:space="preserve">relations with the environment; </w:t>
      </w:r>
    </w:p>
    <w:p w14:paraId="67D73AEE" w14:textId="4BA512E7" w:rsidR="000171CC" w:rsidRPr="007B1927" w:rsidRDefault="00240F5B" w:rsidP="00240F5B">
      <w:pPr>
        <w:numPr>
          <w:ilvl w:val="0"/>
          <w:numId w:val="2"/>
        </w:numPr>
        <w:spacing w:after="0" w:line="260" w:lineRule="auto"/>
        <w:rPr>
          <w:rFonts w:ascii="Arial" w:eastAsia="Open Sans" w:hAnsi="Arial" w:cs="Arial"/>
          <w:sz w:val="24"/>
          <w:szCs w:val="24"/>
          <w:lang w:val="en-GB"/>
        </w:rPr>
      </w:pPr>
      <w:r w:rsidRPr="007B1927">
        <w:rPr>
          <w:rFonts w:ascii="Arial" w:eastAsia="Open Sans" w:hAnsi="Arial" w:cs="Arial"/>
          <w:sz w:val="24"/>
          <w:szCs w:val="24"/>
          <w:lang w:val="en-GB"/>
        </w:rPr>
        <w:t>management of the University.</w:t>
      </w:r>
    </w:p>
    <w:p w14:paraId="56567915" w14:textId="77777777" w:rsidR="002C46B1" w:rsidRPr="007B1927" w:rsidRDefault="002C46B1" w:rsidP="002C46B1">
      <w:pPr>
        <w:pStyle w:val="Akapitzlist"/>
        <w:rPr>
          <w:rFonts w:ascii="Arial" w:eastAsia="Open Sans" w:hAnsi="Arial" w:cs="Arial"/>
          <w:sz w:val="24"/>
          <w:szCs w:val="24"/>
          <w:lang w:val="en-GB"/>
        </w:rPr>
      </w:pPr>
    </w:p>
    <w:p w14:paraId="79E07188" w14:textId="59C21336" w:rsidR="00276C14" w:rsidRPr="007B1927" w:rsidRDefault="00240F5B" w:rsidP="4BCC4219">
      <w:pPr>
        <w:pStyle w:val="NormalnyWeb"/>
        <w:spacing w:before="0" w:beforeAutospacing="0" w:after="0" w:afterAutospacing="0"/>
        <w:jc w:val="both"/>
        <w:rPr>
          <w:rFonts w:ascii="Arial" w:eastAsia="Open Sans" w:hAnsi="Arial" w:cs="Arial"/>
          <w:lang w:val="en-GB" w:eastAsia="en-US"/>
        </w:rPr>
      </w:pPr>
      <w:r w:rsidRPr="007B1927">
        <w:rPr>
          <w:rFonts w:ascii="Arial" w:eastAsia="Open Sans" w:hAnsi="Arial" w:cs="Arial"/>
          <w:lang w:val="en-GB" w:eastAsia="en-US"/>
        </w:rPr>
        <w:t>Through the implementation of the strategy of social responsibility of the University the SGH Warsaw School of Economics supports the sustainable development of the society and economy.</w:t>
      </w:r>
      <w:r w:rsidR="00717537" w:rsidRPr="007B1927">
        <w:rPr>
          <w:rFonts w:ascii="Arial" w:eastAsia="Open Sans" w:hAnsi="Arial" w:cs="Arial"/>
          <w:lang w:val="en-GB" w:eastAsia="en-US"/>
        </w:rPr>
        <w:t xml:space="preserve"> </w:t>
      </w:r>
      <w:r w:rsidRPr="007B1927">
        <w:rPr>
          <w:rFonts w:ascii="Arial" w:eastAsia="Open Sans" w:hAnsi="Arial" w:cs="Arial"/>
          <w:lang w:val="en-GB" w:eastAsia="en-US"/>
        </w:rPr>
        <w:t>The SGH Warsaw School of Economics as the socially responsible University initiates activities that contribute to the achievement of the global goals of the UN and, in particular</w:t>
      </w:r>
      <w:r w:rsidR="00193780" w:rsidRPr="007B1927">
        <w:rPr>
          <w:rFonts w:ascii="Arial" w:eastAsia="Open Sans" w:hAnsi="Arial" w:cs="Arial"/>
          <w:lang w:val="en-GB" w:eastAsia="en-US"/>
        </w:rPr>
        <w:t>,</w:t>
      </w:r>
      <w:r w:rsidRPr="007B1927">
        <w:rPr>
          <w:rFonts w:ascii="Arial" w:eastAsia="Open Sans" w:hAnsi="Arial" w:cs="Arial"/>
          <w:lang w:val="en-GB" w:eastAsia="en-US"/>
        </w:rPr>
        <w:t xml:space="preserve"> the following: no. 4 – quality education, no. 7 – affordable and clean energy, no. 8 – decent work and economic growth, no. 10 – reduced inequalities, no. 12 – responsible consumption and production and no. 17 – partnerships for the goals.</w:t>
      </w:r>
      <w:r w:rsidR="68352A94" w:rsidRPr="007B1927">
        <w:rPr>
          <w:rFonts w:ascii="Arial" w:eastAsia="Open Sans" w:hAnsi="Arial" w:cs="Arial"/>
          <w:lang w:val="en-GB" w:eastAsia="en-US"/>
        </w:rPr>
        <w:t xml:space="preserve">  </w:t>
      </w:r>
    </w:p>
    <w:p w14:paraId="40082BAB" w14:textId="74011999" w:rsidR="006230D8" w:rsidRPr="007B1927" w:rsidRDefault="006230D8" w:rsidP="00DD2263">
      <w:pPr>
        <w:jc w:val="both"/>
        <w:rPr>
          <w:rFonts w:ascii="Arial" w:eastAsia="Open Sans" w:hAnsi="Arial" w:cs="Arial"/>
          <w:color w:val="FF0000"/>
          <w:sz w:val="24"/>
          <w:szCs w:val="24"/>
          <w:lang w:val="en-GB"/>
        </w:rPr>
      </w:pPr>
    </w:p>
    <w:tbl>
      <w:tblPr>
        <w:tblStyle w:val="Tabela-Siatka"/>
        <w:tblpPr w:leftFromText="141" w:rightFromText="141" w:vertAnchor="text"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2201"/>
        <w:gridCol w:w="4531"/>
        <w:gridCol w:w="436"/>
      </w:tblGrid>
      <w:tr w:rsidR="00A3510C" w:rsidRPr="007B1927" w14:paraId="6713DC31" w14:textId="77777777" w:rsidTr="004A3BBB">
        <w:tc>
          <w:tcPr>
            <w:tcW w:w="2330" w:type="dxa"/>
          </w:tcPr>
          <w:p w14:paraId="2BB2039E" w14:textId="510CAEE0" w:rsidR="006230D8" w:rsidRPr="007B1927" w:rsidRDefault="00B74741" w:rsidP="004A3BBB">
            <w:pPr>
              <w:rPr>
                <w:rFonts w:ascii="Arial" w:eastAsia="Open Sans" w:hAnsi="Arial" w:cs="Arial"/>
                <w:color w:val="FF0000"/>
                <w:sz w:val="24"/>
                <w:szCs w:val="24"/>
                <w:lang w:val="en-GB"/>
              </w:rPr>
            </w:pPr>
            <w:r>
              <w:rPr>
                <w:rFonts w:ascii="Arial" w:eastAsia="Open Sans" w:hAnsi="Arial" w:cs="Arial"/>
                <w:noProof/>
                <w:color w:val="FF0000"/>
                <w:sz w:val="24"/>
                <w:szCs w:val="24"/>
                <w:lang w:val="en-GB"/>
              </w:rPr>
              <w:drawing>
                <wp:inline distT="0" distB="0" distL="0" distR="0" wp14:anchorId="6E9DB4EB" wp14:editId="4792558D">
                  <wp:extent cx="1270000" cy="1270000"/>
                  <wp:effectExtent l="0" t="0" r="6350" b="6350"/>
                  <wp:docPr id="7" name="Obraz 7" descr="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quality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inline>
              </w:drawing>
            </w:r>
          </w:p>
          <w:p w14:paraId="4A273E5E" w14:textId="41C7CA72" w:rsidR="004A3BBB" w:rsidRPr="007B1927" w:rsidRDefault="004A3BBB" w:rsidP="004A3BBB">
            <w:pPr>
              <w:rPr>
                <w:rFonts w:ascii="Arial" w:eastAsia="Open Sans" w:hAnsi="Arial" w:cs="Arial"/>
                <w:sz w:val="24"/>
                <w:szCs w:val="24"/>
                <w:lang w:val="en-GB"/>
              </w:rPr>
            </w:pPr>
          </w:p>
        </w:tc>
        <w:tc>
          <w:tcPr>
            <w:tcW w:w="7168" w:type="dxa"/>
            <w:gridSpan w:val="3"/>
          </w:tcPr>
          <w:p w14:paraId="5E907636" w14:textId="19495912" w:rsidR="006230D8" w:rsidRPr="007B1927" w:rsidRDefault="00B74741" w:rsidP="004A3BBB">
            <w:pPr>
              <w:rPr>
                <w:rFonts w:ascii="Arial" w:eastAsia="Open Sans" w:hAnsi="Arial" w:cs="Arial"/>
                <w:color w:val="FF0000"/>
                <w:sz w:val="24"/>
                <w:szCs w:val="24"/>
                <w:lang w:val="en-GB"/>
              </w:rPr>
            </w:pPr>
            <w:r>
              <w:rPr>
                <w:rFonts w:ascii="Arial" w:eastAsia="Open Sans" w:hAnsi="Arial" w:cs="Arial"/>
                <w:noProof/>
                <w:color w:val="FF0000"/>
                <w:sz w:val="24"/>
                <w:szCs w:val="24"/>
                <w:lang w:val="en-GB"/>
              </w:rPr>
              <w:drawing>
                <wp:inline distT="0" distB="0" distL="0" distR="0" wp14:anchorId="5A6EC873" wp14:editId="4B0909E6">
                  <wp:extent cx="1270000" cy="1270000"/>
                  <wp:effectExtent l="0" t="0" r="6350" b="6350"/>
                  <wp:docPr id="8" name="Obraz 8" descr="afrordable clean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afrordable clean energ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inline>
              </w:drawing>
            </w:r>
            <w:r w:rsidR="004A3BBB" w:rsidRPr="007B1927">
              <w:rPr>
                <w:rFonts w:ascii="Arial" w:eastAsia="Open Sans" w:hAnsi="Arial" w:cs="Arial"/>
                <w:noProof/>
                <w:color w:val="FF0000"/>
                <w:sz w:val="24"/>
                <w:szCs w:val="24"/>
                <w:lang w:val="en-GB"/>
              </w:rPr>
              <w:t xml:space="preserve">     </w:t>
            </w:r>
            <w:r>
              <w:rPr>
                <w:rFonts w:ascii="Arial" w:eastAsia="Open Sans" w:hAnsi="Arial" w:cs="Arial"/>
                <w:noProof/>
                <w:color w:val="FF0000"/>
                <w:sz w:val="24"/>
                <w:szCs w:val="24"/>
                <w:lang w:val="en-GB"/>
              </w:rPr>
              <w:drawing>
                <wp:inline distT="0" distB="0" distL="0" distR="0" wp14:anchorId="2DEAC26F" wp14:editId="233FE41A">
                  <wp:extent cx="1264920" cy="1264920"/>
                  <wp:effectExtent l="0" t="0" r="0" b="0"/>
                  <wp:docPr id="9" name="Obraz 9" descr="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decent work and economic growth"/>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tc>
      </w:tr>
      <w:tr w:rsidR="00A3510C" w:rsidRPr="007B1927" w14:paraId="2CC204E2" w14:textId="77777777" w:rsidTr="004A3BBB">
        <w:trPr>
          <w:gridAfter w:val="1"/>
          <w:wAfter w:w="436" w:type="dxa"/>
        </w:trPr>
        <w:tc>
          <w:tcPr>
            <w:tcW w:w="4531" w:type="dxa"/>
            <w:gridSpan w:val="2"/>
          </w:tcPr>
          <w:p w14:paraId="42F7F28C" w14:textId="77777777" w:rsidR="006230D8" w:rsidRPr="007B1927" w:rsidRDefault="006230D8" w:rsidP="004A3BBB">
            <w:pPr>
              <w:jc w:val="both"/>
              <w:rPr>
                <w:rFonts w:ascii="Arial" w:hAnsi="Arial" w:cs="Arial"/>
                <w:noProof/>
                <w:lang w:val="en-GB"/>
              </w:rPr>
            </w:pPr>
          </w:p>
        </w:tc>
        <w:tc>
          <w:tcPr>
            <w:tcW w:w="4531" w:type="dxa"/>
          </w:tcPr>
          <w:p w14:paraId="3D20C212" w14:textId="77777777" w:rsidR="006230D8" w:rsidRPr="007B1927" w:rsidRDefault="006230D8" w:rsidP="004A3BBB">
            <w:pPr>
              <w:jc w:val="both"/>
              <w:rPr>
                <w:rFonts w:ascii="Arial" w:hAnsi="Arial" w:cs="Arial"/>
                <w:noProof/>
                <w:lang w:val="en-GB"/>
              </w:rPr>
            </w:pPr>
          </w:p>
        </w:tc>
      </w:tr>
      <w:tr w:rsidR="00A3510C" w:rsidRPr="007B1927" w14:paraId="7DBFF36D" w14:textId="77777777" w:rsidTr="004A3BBB">
        <w:trPr>
          <w:gridAfter w:val="1"/>
          <w:wAfter w:w="436" w:type="dxa"/>
        </w:trPr>
        <w:tc>
          <w:tcPr>
            <w:tcW w:w="4531" w:type="dxa"/>
            <w:gridSpan w:val="2"/>
          </w:tcPr>
          <w:p w14:paraId="7FF33730" w14:textId="3F6CB3DC" w:rsidR="006230D8" w:rsidRPr="007B1927" w:rsidRDefault="00A3510C" w:rsidP="004A3BBB">
            <w:pPr>
              <w:rPr>
                <w:rFonts w:ascii="Arial" w:eastAsia="Open Sans" w:hAnsi="Arial" w:cs="Arial"/>
                <w:color w:val="FF0000"/>
                <w:sz w:val="24"/>
                <w:szCs w:val="24"/>
                <w:lang w:val="en-GB"/>
              </w:rPr>
            </w:pPr>
            <w:r>
              <w:rPr>
                <w:rFonts w:ascii="Arial" w:eastAsia="Open Sans" w:hAnsi="Arial" w:cs="Arial"/>
                <w:noProof/>
                <w:color w:val="FF0000"/>
                <w:sz w:val="24"/>
                <w:szCs w:val="24"/>
                <w:lang w:val="en-GB"/>
              </w:rPr>
              <w:drawing>
                <wp:inline distT="0" distB="0" distL="0" distR="0" wp14:anchorId="43D7FC8A" wp14:editId="73B17D6E">
                  <wp:extent cx="1264920" cy="1264920"/>
                  <wp:effectExtent l="0" t="0" r="0" b="0"/>
                  <wp:docPr id="10" name="Obraz 10" descr="reduced in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reduced inequalitie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r w:rsidR="004A3BBB" w:rsidRPr="007B1927">
              <w:rPr>
                <w:rFonts w:ascii="Arial" w:eastAsia="Open Sans" w:hAnsi="Arial" w:cs="Arial"/>
                <w:noProof/>
                <w:color w:val="FF0000"/>
                <w:sz w:val="24"/>
                <w:szCs w:val="24"/>
                <w:lang w:val="en-GB"/>
              </w:rPr>
              <w:t xml:space="preserve">     </w:t>
            </w:r>
            <w:r>
              <w:rPr>
                <w:rFonts w:ascii="Arial" w:eastAsia="Open Sans" w:hAnsi="Arial" w:cs="Arial"/>
                <w:noProof/>
                <w:color w:val="FF0000"/>
                <w:sz w:val="24"/>
                <w:szCs w:val="24"/>
                <w:lang w:val="en-GB"/>
              </w:rPr>
              <w:drawing>
                <wp:inline distT="0" distB="0" distL="0" distR="0" wp14:anchorId="483CDF5B" wp14:editId="4D0FAE57">
                  <wp:extent cx="1257300" cy="1257300"/>
                  <wp:effectExtent l="0" t="0" r="0" b="0"/>
                  <wp:docPr id="11" name="Obraz 11" descr="responsible consumption and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responsible consumption and producti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tc>
        <w:tc>
          <w:tcPr>
            <w:tcW w:w="4531" w:type="dxa"/>
          </w:tcPr>
          <w:p w14:paraId="30992227" w14:textId="7BFBF4EF" w:rsidR="006230D8" w:rsidRPr="007B1927" w:rsidRDefault="004A3BBB" w:rsidP="004A3BBB">
            <w:pPr>
              <w:rPr>
                <w:rFonts w:ascii="Arial" w:eastAsia="Open Sans" w:hAnsi="Arial" w:cs="Arial"/>
                <w:color w:val="FF0000"/>
                <w:sz w:val="24"/>
                <w:szCs w:val="24"/>
                <w:lang w:val="en-GB"/>
              </w:rPr>
            </w:pPr>
            <w:r w:rsidRPr="007B1927">
              <w:rPr>
                <w:rFonts w:ascii="Arial" w:eastAsia="Open Sans" w:hAnsi="Arial" w:cs="Arial"/>
                <w:color w:val="FF0000"/>
                <w:sz w:val="24"/>
                <w:szCs w:val="24"/>
                <w:lang w:val="en-GB"/>
              </w:rPr>
              <w:t xml:space="preserve">   </w:t>
            </w:r>
            <w:r w:rsidR="006230D8" w:rsidRPr="007B1927">
              <w:rPr>
                <w:rFonts w:ascii="Arial" w:hAnsi="Arial" w:cs="Arial"/>
                <w:noProof/>
                <w:lang w:eastAsia="pl-PL"/>
              </w:rPr>
              <w:drawing>
                <wp:inline distT="0" distB="0" distL="0" distR="0" wp14:anchorId="2F538AC2" wp14:editId="0907FA25">
                  <wp:extent cx="1287780" cy="1287780"/>
                  <wp:effectExtent l="0" t="0" r="7620" b="7620"/>
                  <wp:docPr id="1832364048" name="Obraz 4" descr="partnership for the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64048" name="Obraz 4" descr="partnership for the goal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inline>
              </w:drawing>
            </w:r>
          </w:p>
        </w:tc>
      </w:tr>
    </w:tbl>
    <w:p w14:paraId="1050524B" w14:textId="1E1BB5F1" w:rsidR="006230D8" w:rsidRPr="007B1927" w:rsidRDefault="004A3BBB" w:rsidP="00A3510C">
      <w:pPr>
        <w:spacing w:line="260" w:lineRule="auto"/>
        <w:jc w:val="both"/>
        <w:rPr>
          <w:rFonts w:ascii="Arial" w:eastAsia="Open Sans" w:hAnsi="Arial" w:cs="Arial"/>
          <w:color w:val="000000" w:themeColor="text1"/>
          <w:sz w:val="24"/>
          <w:szCs w:val="24"/>
          <w:lang w:val="en-GB"/>
        </w:rPr>
      </w:pPr>
      <w:r w:rsidRPr="007B1927">
        <w:rPr>
          <w:rFonts w:ascii="Arial" w:eastAsia="Open Sans" w:hAnsi="Arial" w:cs="Arial"/>
          <w:color w:val="FF0000"/>
          <w:sz w:val="24"/>
          <w:szCs w:val="24"/>
          <w:lang w:val="en-GB"/>
        </w:rPr>
        <w:br w:type="textWrapping" w:clear="all"/>
      </w:r>
    </w:p>
    <w:p w14:paraId="47C589F4" w14:textId="77777777" w:rsidR="006230D8" w:rsidRPr="007B1927" w:rsidRDefault="006230D8" w:rsidP="00DD2263">
      <w:pPr>
        <w:jc w:val="both"/>
        <w:rPr>
          <w:rFonts w:ascii="Arial" w:eastAsia="Open Sans" w:hAnsi="Arial" w:cs="Arial"/>
          <w:color w:val="FF0000"/>
          <w:sz w:val="24"/>
          <w:szCs w:val="24"/>
          <w:lang w:val="en-GB"/>
        </w:rPr>
      </w:pPr>
    </w:p>
    <w:p w14:paraId="02B03B76" w14:textId="7BD0C041" w:rsidR="002C46B1" w:rsidRPr="007B1927" w:rsidRDefault="00240F5B" w:rsidP="007B51A4">
      <w:pPr>
        <w:spacing w:line="260" w:lineRule="auto"/>
        <w:jc w:val="both"/>
        <w:rPr>
          <w:rFonts w:ascii="Arial" w:eastAsia="Open Sans" w:hAnsi="Arial" w:cs="Arial"/>
          <w:sz w:val="24"/>
          <w:szCs w:val="24"/>
          <w:lang w:val="en-GB"/>
        </w:rPr>
      </w:pPr>
      <w:r w:rsidRPr="007B1927">
        <w:rPr>
          <w:rFonts w:ascii="Arial" w:eastAsia="Open Sans" w:hAnsi="Arial" w:cs="Arial"/>
          <w:sz w:val="24"/>
          <w:szCs w:val="24"/>
          <w:lang w:val="en-GB"/>
        </w:rPr>
        <w:t xml:space="preserve">Global UN responsibilities will be </w:t>
      </w:r>
      <w:r w:rsidR="007B51A4" w:rsidRPr="007B1927">
        <w:rPr>
          <w:rFonts w:ascii="Arial" w:eastAsia="Open Sans" w:hAnsi="Arial" w:cs="Arial"/>
          <w:sz w:val="24"/>
          <w:szCs w:val="24"/>
          <w:lang w:val="en-GB"/>
        </w:rPr>
        <w:t>favoured by the implementation of strategic and operating goals:</w:t>
      </w:r>
    </w:p>
    <w:p w14:paraId="423F03F3" w14:textId="0687574D" w:rsidR="006230D8" w:rsidRPr="007B1927" w:rsidRDefault="006230D8" w:rsidP="00DD2263">
      <w:pPr>
        <w:jc w:val="both"/>
        <w:rPr>
          <w:rFonts w:ascii="Arial" w:eastAsia="Open Sans" w:hAnsi="Arial" w:cs="Arial"/>
          <w:color w:val="FF0000"/>
          <w:sz w:val="24"/>
          <w:szCs w:val="24"/>
          <w:lang w:val="en-GB"/>
        </w:rPr>
      </w:pPr>
    </w:p>
    <w:p w14:paraId="112CC62B" w14:textId="5B33DC72" w:rsidR="006230D8" w:rsidRPr="007B1927" w:rsidRDefault="006230D8" w:rsidP="00DD2263">
      <w:pPr>
        <w:jc w:val="both"/>
        <w:rPr>
          <w:rFonts w:ascii="Arial" w:eastAsia="Open Sans" w:hAnsi="Arial" w:cs="Arial"/>
          <w:color w:val="FF0000"/>
          <w:sz w:val="24"/>
          <w:szCs w:val="24"/>
          <w:lang w:val="en-GB"/>
        </w:rPr>
      </w:pPr>
    </w:p>
    <w:tbl>
      <w:tblPr>
        <w:tblStyle w:val="Tabela-Siatka"/>
        <w:tblW w:w="0" w:type="auto"/>
        <w:tblLook w:val="04A0" w:firstRow="1" w:lastRow="0" w:firstColumn="1" w:lastColumn="0" w:noHBand="0" w:noVBand="1"/>
      </w:tblPr>
      <w:tblGrid>
        <w:gridCol w:w="9062"/>
      </w:tblGrid>
      <w:tr w:rsidR="004D3411" w:rsidRPr="007B1927" w14:paraId="1EA611D2" w14:textId="77777777" w:rsidTr="007B51A4">
        <w:tc>
          <w:tcPr>
            <w:tcW w:w="9062" w:type="dxa"/>
            <w:shd w:val="clear" w:color="auto" w:fill="FFC000" w:themeFill="accent4"/>
          </w:tcPr>
          <w:p w14:paraId="215A4216" w14:textId="126C7221" w:rsidR="004D3411" w:rsidRPr="007B1927" w:rsidRDefault="007B51A4" w:rsidP="003B6FA6">
            <w:pPr>
              <w:spacing w:before="30" w:after="30"/>
              <w:rPr>
                <w:rFonts w:ascii="Arial" w:eastAsia="Open Sans" w:hAnsi="Arial" w:cs="Arial"/>
                <w:b/>
                <w:bCs/>
                <w:sz w:val="24"/>
                <w:szCs w:val="24"/>
                <w:lang w:val="en-GB"/>
              </w:rPr>
            </w:pPr>
            <w:bookmarkStart w:id="0" w:name="_Hlk44621161"/>
            <w:bookmarkStart w:id="1" w:name="_Hlk43976427"/>
            <w:r w:rsidRPr="007B1927">
              <w:rPr>
                <w:rFonts w:ascii="Arial" w:eastAsia="Open Sans" w:hAnsi="Arial" w:cs="Arial"/>
                <w:b/>
                <w:bCs/>
                <w:sz w:val="24"/>
                <w:szCs w:val="24"/>
                <w:lang w:val="en-GB"/>
              </w:rPr>
              <w:t>STRATEGIC GOAL 1</w:t>
            </w:r>
          </w:p>
        </w:tc>
      </w:tr>
      <w:bookmarkEnd w:id="0"/>
      <w:bookmarkEnd w:id="1"/>
      <w:tr w:rsidR="004D3411" w:rsidRPr="00AC4602" w14:paraId="673F728E" w14:textId="77777777" w:rsidTr="007B51A4">
        <w:tc>
          <w:tcPr>
            <w:tcW w:w="9062" w:type="dxa"/>
            <w:shd w:val="clear" w:color="auto" w:fill="FFC000" w:themeFill="accent4"/>
          </w:tcPr>
          <w:p w14:paraId="6406783C" w14:textId="6CC92C46" w:rsidR="004D3411" w:rsidRPr="007B1927" w:rsidRDefault="007B51A4" w:rsidP="003B6FA6">
            <w:pPr>
              <w:spacing w:before="30" w:after="30"/>
              <w:rPr>
                <w:rFonts w:ascii="Arial" w:eastAsia="Open Sans" w:hAnsi="Arial" w:cs="Arial"/>
                <w:b/>
                <w:bCs/>
                <w:sz w:val="24"/>
                <w:szCs w:val="24"/>
                <w:lang w:val="en-GB"/>
              </w:rPr>
            </w:pPr>
            <w:r w:rsidRPr="007B1927">
              <w:rPr>
                <w:rFonts w:ascii="Arial" w:eastAsia="Open Sans" w:hAnsi="Arial" w:cs="Arial"/>
                <w:b/>
                <w:bCs/>
                <w:sz w:val="24"/>
                <w:szCs w:val="24"/>
                <w:lang w:val="en-GB"/>
              </w:rPr>
              <w:t>Conducting dialogue with stakeholders and increasing their engagement</w:t>
            </w:r>
            <w:r w:rsidR="004D3411" w:rsidRPr="007B1927">
              <w:rPr>
                <w:rFonts w:ascii="Arial" w:eastAsia="Open Sans" w:hAnsi="Arial" w:cs="Arial"/>
                <w:b/>
                <w:bCs/>
                <w:sz w:val="24"/>
                <w:szCs w:val="24"/>
                <w:lang w:val="en-GB"/>
              </w:rPr>
              <w:t xml:space="preserve"> </w:t>
            </w:r>
          </w:p>
        </w:tc>
      </w:tr>
      <w:tr w:rsidR="004D3411" w:rsidRPr="007B1927" w14:paraId="0265AC98" w14:textId="77777777" w:rsidTr="007B51A4">
        <w:tc>
          <w:tcPr>
            <w:tcW w:w="9062" w:type="dxa"/>
            <w:shd w:val="clear" w:color="auto" w:fill="FFF2CC" w:themeFill="accent4" w:themeFillTint="33"/>
          </w:tcPr>
          <w:p w14:paraId="081AACD9" w14:textId="7CB45810" w:rsidR="004D3411" w:rsidRPr="007B1927" w:rsidRDefault="007B51A4" w:rsidP="003B6FA6">
            <w:pPr>
              <w:pStyle w:val="Akapitzlist"/>
              <w:spacing w:before="30" w:after="30"/>
              <w:ind w:left="360"/>
              <w:rPr>
                <w:rFonts w:ascii="Arial" w:eastAsia="Open Sans" w:hAnsi="Arial" w:cs="Arial"/>
                <w:u w:val="single"/>
                <w:lang w:val="en-GB"/>
              </w:rPr>
            </w:pPr>
            <w:bookmarkStart w:id="2" w:name="_Hlk44623712"/>
            <w:r w:rsidRPr="007B1927">
              <w:rPr>
                <w:rFonts w:ascii="Arial" w:eastAsia="Open Sans" w:hAnsi="Arial" w:cs="Arial"/>
                <w:u w:val="single"/>
                <w:lang w:val="en-GB"/>
              </w:rPr>
              <w:t>Operating goal 1</w:t>
            </w:r>
          </w:p>
        </w:tc>
      </w:tr>
      <w:tr w:rsidR="004D3411" w:rsidRPr="00AC4602" w14:paraId="0169D72B" w14:textId="77777777" w:rsidTr="007B51A4">
        <w:tc>
          <w:tcPr>
            <w:tcW w:w="9062" w:type="dxa"/>
            <w:shd w:val="clear" w:color="auto" w:fill="FFF2CC" w:themeFill="accent4" w:themeFillTint="33"/>
          </w:tcPr>
          <w:p w14:paraId="119AF9B2" w14:textId="2DA355ED" w:rsidR="004D3411" w:rsidRPr="007B1927" w:rsidRDefault="007B51A4" w:rsidP="003B6FA6">
            <w:pPr>
              <w:pStyle w:val="Akapitzlist"/>
              <w:spacing w:before="30" w:after="30"/>
              <w:ind w:left="0"/>
              <w:rPr>
                <w:rFonts w:ascii="Arial" w:eastAsia="Open Sans" w:hAnsi="Arial" w:cs="Arial"/>
                <w:lang w:val="en-GB"/>
              </w:rPr>
            </w:pPr>
            <w:r w:rsidRPr="007B1927">
              <w:rPr>
                <w:rFonts w:ascii="Arial" w:eastAsia="Open Sans" w:hAnsi="Arial" w:cs="Arial"/>
                <w:lang w:val="en-GB"/>
              </w:rPr>
              <w:t>Conducting a continuous dialogue with employees and increasing their engagement in reinforcing the University community.</w:t>
            </w:r>
            <w:r w:rsidR="48978F37" w:rsidRPr="007B1927">
              <w:rPr>
                <w:rFonts w:ascii="Arial" w:eastAsia="Open Sans" w:hAnsi="Arial" w:cs="Arial"/>
                <w:lang w:val="en-GB"/>
              </w:rPr>
              <w:t xml:space="preserve"> </w:t>
            </w:r>
          </w:p>
        </w:tc>
      </w:tr>
      <w:bookmarkEnd w:id="2"/>
      <w:tr w:rsidR="004D3411" w:rsidRPr="007B1927" w14:paraId="73041D7C" w14:textId="77777777" w:rsidTr="007B51A4">
        <w:tc>
          <w:tcPr>
            <w:tcW w:w="9062" w:type="dxa"/>
            <w:shd w:val="clear" w:color="auto" w:fill="FFF2CC" w:themeFill="accent4" w:themeFillTint="33"/>
          </w:tcPr>
          <w:p w14:paraId="54704B43" w14:textId="586F1A86" w:rsidR="004D3411" w:rsidRPr="007B1927" w:rsidRDefault="007B51A4" w:rsidP="003B6FA6">
            <w:pPr>
              <w:pStyle w:val="Akapitzlist"/>
              <w:spacing w:before="30" w:after="30"/>
              <w:ind w:left="360"/>
              <w:rPr>
                <w:rFonts w:ascii="Arial" w:eastAsia="Open Sans" w:hAnsi="Arial" w:cs="Arial"/>
                <w:u w:val="single"/>
                <w:lang w:val="en-GB"/>
              </w:rPr>
            </w:pPr>
            <w:r w:rsidRPr="007B1927">
              <w:rPr>
                <w:rFonts w:ascii="Arial" w:eastAsia="Open Sans" w:hAnsi="Arial" w:cs="Arial"/>
                <w:u w:val="single"/>
                <w:lang w:val="en-GB"/>
              </w:rPr>
              <w:t>Operating goal 2</w:t>
            </w:r>
            <w:r w:rsidR="004D3411" w:rsidRPr="007B1927">
              <w:rPr>
                <w:rFonts w:ascii="Arial" w:eastAsia="Open Sans" w:hAnsi="Arial" w:cs="Arial"/>
                <w:u w:val="single"/>
                <w:lang w:val="en-GB"/>
              </w:rPr>
              <w:t xml:space="preserve"> </w:t>
            </w:r>
          </w:p>
        </w:tc>
      </w:tr>
      <w:tr w:rsidR="004D3411" w:rsidRPr="00AC4602" w14:paraId="1C2F7E97" w14:textId="77777777" w:rsidTr="007B51A4">
        <w:tc>
          <w:tcPr>
            <w:tcW w:w="9062" w:type="dxa"/>
            <w:shd w:val="clear" w:color="auto" w:fill="FFF2CC" w:themeFill="accent4" w:themeFillTint="33"/>
          </w:tcPr>
          <w:p w14:paraId="7FEC02AC" w14:textId="39596ADC" w:rsidR="004D3411" w:rsidRPr="007B1927" w:rsidRDefault="007B51A4" w:rsidP="003B6FA6">
            <w:pPr>
              <w:pStyle w:val="Akapitzlist"/>
              <w:spacing w:before="30" w:after="30"/>
              <w:ind w:left="0"/>
              <w:rPr>
                <w:rFonts w:ascii="Arial" w:eastAsia="Open Sans" w:hAnsi="Arial" w:cs="Arial"/>
                <w:lang w:val="en-GB"/>
              </w:rPr>
            </w:pPr>
            <w:r w:rsidRPr="007B1927">
              <w:rPr>
                <w:rFonts w:ascii="Arial" w:eastAsia="Open Sans" w:hAnsi="Arial" w:cs="Arial"/>
                <w:lang w:val="en-GB"/>
              </w:rPr>
              <w:t>Conducting a continuous dialogue with students, doctoral students, course participants and representatives of the School’s environment and increasing their engagement.</w:t>
            </w:r>
            <w:r w:rsidR="004D3411" w:rsidRPr="007B1927">
              <w:rPr>
                <w:rFonts w:ascii="Arial" w:eastAsia="Open Sans" w:hAnsi="Arial" w:cs="Arial"/>
                <w:lang w:val="en-GB"/>
              </w:rPr>
              <w:t xml:space="preserve"> </w:t>
            </w:r>
          </w:p>
        </w:tc>
      </w:tr>
      <w:tr w:rsidR="004D3411" w:rsidRPr="007B1927" w14:paraId="6CC1D1FE" w14:textId="77777777" w:rsidTr="007B51A4">
        <w:tc>
          <w:tcPr>
            <w:tcW w:w="9062" w:type="dxa"/>
            <w:shd w:val="clear" w:color="auto" w:fill="FFF2CC" w:themeFill="accent4" w:themeFillTint="33"/>
          </w:tcPr>
          <w:p w14:paraId="6518354E" w14:textId="36654E24" w:rsidR="004D3411" w:rsidRPr="007B1927" w:rsidRDefault="007B51A4" w:rsidP="003B6FA6">
            <w:pPr>
              <w:pStyle w:val="Akapitzlist"/>
              <w:spacing w:before="30" w:after="30"/>
              <w:ind w:left="360"/>
              <w:rPr>
                <w:rFonts w:ascii="Arial" w:eastAsia="Open Sans" w:hAnsi="Arial" w:cs="Arial"/>
                <w:u w:val="single"/>
                <w:lang w:val="en-GB"/>
              </w:rPr>
            </w:pPr>
            <w:r w:rsidRPr="007B1927">
              <w:rPr>
                <w:rFonts w:ascii="Arial" w:eastAsia="Open Sans" w:hAnsi="Arial" w:cs="Arial"/>
                <w:u w:val="single"/>
                <w:lang w:val="en-GB"/>
              </w:rPr>
              <w:t>Operating goal 3</w:t>
            </w:r>
            <w:r w:rsidR="004D3411" w:rsidRPr="007B1927">
              <w:rPr>
                <w:rFonts w:ascii="Arial" w:eastAsia="Open Sans" w:hAnsi="Arial" w:cs="Arial"/>
                <w:u w:val="single"/>
                <w:lang w:val="en-GB"/>
              </w:rPr>
              <w:t xml:space="preserve"> </w:t>
            </w:r>
          </w:p>
        </w:tc>
      </w:tr>
      <w:tr w:rsidR="004D3411" w:rsidRPr="00AC4602" w14:paraId="7797F054" w14:textId="77777777" w:rsidTr="007B51A4">
        <w:tc>
          <w:tcPr>
            <w:tcW w:w="9062" w:type="dxa"/>
            <w:shd w:val="clear" w:color="auto" w:fill="FFF2CC" w:themeFill="accent4" w:themeFillTint="33"/>
          </w:tcPr>
          <w:p w14:paraId="62A1E340" w14:textId="008BABCE" w:rsidR="004D3411" w:rsidRPr="007B1927" w:rsidRDefault="007B51A4" w:rsidP="00193780">
            <w:pPr>
              <w:pStyle w:val="Akapitzlist"/>
              <w:spacing w:before="30" w:after="30"/>
              <w:ind w:left="0"/>
              <w:rPr>
                <w:rFonts w:ascii="Arial" w:eastAsia="Open Sans" w:hAnsi="Arial" w:cs="Arial"/>
                <w:lang w:val="en-GB"/>
              </w:rPr>
            </w:pPr>
            <w:r w:rsidRPr="007B1927">
              <w:rPr>
                <w:rFonts w:ascii="Arial" w:eastAsia="Open Sans" w:hAnsi="Arial" w:cs="Arial"/>
                <w:lang w:val="en-GB"/>
              </w:rPr>
              <w:t xml:space="preserve">Ensuring good work and development </w:t>
            </w:r>
            <w:r w:rsidR="00193780" w:rsidRPr="007B1927">
              <w:rPr>
                <w:rFonts w:ascii="Arial" w:eastAsia="Open Sans" w:hAnsi="Arial" w:cs="Arial"/>
                <w:lang w:val="en-GB"/>
              </w:rPr>
              <w:t xml:space="preserve">conditions </w:t>
            </w:r>
            <w:r w:rsidRPr="007B1927">
              <w:rPr>
                <w:rFonts w:ascii="Arial" w:eastAsia="Open Sans" w:hAnsi="Arial" w:cs="Arial"/>
                <w:lang w:val="en-GB"/>
              </w:rPr>
              <w:t>for employees and persons learning at the SGH Warsaw School of Economics.</w:t>
            </w:r>
            <w:r w:rsidR="3DE29CF3" w:rsidRPr="007B1927">
              <w:rPr>
                <w:rFonts w:ascii="Arial" w:eastAsia="Open Sans" w:hAnsi="Arial" w:cs="Arial"/>
                <w:lang w:val="en-GB"/>
              </w:rPr>
              <w:t xml:space="preserve"> </w:t>
            </w:r>
          </w:p>
        </w:tc>
      </w:tr>
      <w:tr w:rsidR="004D3411" w:rsidRPr="007B1927" w14:paraId="60DD41E7" w14:textId="77777777" w:rsidTr="007B51A4">
        <w:tc>
          <w:tcPr>
            <w:tcW w:w="9062" w:type="dxa"/>
            <w:shd w:val="clear" w:color="auto" w:fill="FFF2CC" w:themeFill="accent4" w:themeFillTint="33"/>
          </w:tcPr>
          <w:p w14:paraId="1AEBBDCE" w14:textId="5916422E" w:rsidR="004D3411" w:rsidRPr="007B1927" w:rsidRDefault="007B51A4" w:rsidP="003B6FA6">
            <w:pPr>
              <w:pStyle w:val="Akapitzlist"/>
              <w:spacing w:before="30" w:after="30"/>
              <w:ind w:left="360"/>
              <w:rPr>
                <w:rFonts w:ascii="Arial" w:eastAsia="Open Sans" w:hAnsi="Arial" w:cs="Arial"/>
                <w:u w:val="single"/>
                <w:lang w:val="en-GB"/>
              </w:rPr>
            </w:pPr>
            <w:bookmarkStart w:id="3" w:name="_Hlk44625892"/>
            <w:r w:rsidRPr="007B1927">
              <w:rPr>
                <w:rFonts w:ascii="Arial" w:eastAsia="Open Sans" w:hAnsi="Arial" w:cs="Arial"/>
                <w:u w:val="single"/>
                <w:lang w:val="en-GB"/>
              </w:rPr>
              <w:t>Operating goal 4</w:t>
            </w:r>
          </w:p>
        </w:tc>
      </w:tr>
      <w:tr w:rsidR="004D3411" w:rsidRPr="00AC4602" w14:paraId="71369510" w14:textId="77777777" w:rsidTr="007B51A4">
        <w:tc>
          <w:tcPr>
            <w:tcW w:w="9062" w:type="dxa"/>
            <w:shd w:val="clear" w:color="auto" w:fill="FFF2CC" w:themeFill="accent4" w:themeFillTint="33"/>
          </w:tcPr>
          <w:p w14:paraId="2336325B" w14:textId="7197CC53" w:rsidR="004D3411" w:rsidRPr="007B1927" w:rsidRDefault="007B51A4" w:rsidP="004A137A">
            <w:pPr>
              <w:pStyle w:val="Akapitzlist"/>
              <w:spacing w:before="30" w:after="30"/>
              <w:ind w:left="0"/>
              <w:rPr>
                <w:rFonts w:ascii="Arial" w:eastAsia="Open Sans" w:hAnsi="Arial" w:cs="Arial"/>
                <w:lang w:val="en-GB"/>
              </w:rPr>
            </w:pPr>
            <w:r w:rsidRPr="007B1927">
              <w:rPr>
                <w:rFonts w:ascii="Arial" w:eastAsia="Open Sans" w:hAnsi="Arial" w:cs="Arial"/>
                <w:lang w:val="en-GB"/>
              </w:rPr>
              <w:t xml:space="preserve">Ensuring good education/cooperation </w:t>
            </w:r>
            <w:r w:rsidR="004A137A" w:rsidRPr="007B1927">
              <w:rPr>
                <w:rFonts w:ascii="Arial" w:eastAsia="Open Sans" w:hAnsi="Arial" w:cs="Arial"/>
                <w:lang w:val="en-GB"/>
              </w:rPr>
              <w:t xml:space="preserve">conditions </w:t>
            </w:r>
            <w:r w:rsidRPr="007B1927">
              <w:rPr>
                <w:rFonts w:ascii="Arial" w:eastAsia="Open Sans" w:hAnsi="Arial" w:cs="Arial"/>
                <w:lang w:val="en-GB"/>
              </w:rPr>
              <w:t>for students, doctoral students, course participants and representatives of the School’s environment.</w:t>
            </w:r>
            <w:r w:rsidR="004D3411" w:rsidRPr="007B1927">
              <w:rPr>
                <w:rFonts w:ascii="Arial" w:eastAsia="Open Sans" w:hAnsi="Arial" w:cs="Arial"/>
                <w:lang w:val="en-GB"/>
              </w:rPr>
              <w:t xml:space="preserve"> </w:t>
            </w:r>
          </w:p>
        </w:tc>
      </w:tr>
      <w:bookmarkEnd w:id="3"/>
      <w:tr w:rsidR="004D3411" w:rsidRPr="007B1927" w14:paraId="1118F37C" w14:textId="77777777" w:rsidTr="007B51A4">
        <w:tc>
          <w:tcPr>
            <w:tcW w:w="9062" w:type="dxa"/>
            <w:shd w:val="clear" w:color="auto" w:fill="FFF2CC" w:themeFill="accent4" w:themeFillTint="33"/>
          </w:tcPr>
          <w:p w14:paraId="56017601" w14:textId="2FE18EF7" w:rsidR="004D3411" w:rsidRPr="007B1927" w:rsidRDefault="007B51A4" w:rsidP="003B6FA6">
            <w:pPr>
              <w:pStyle w:val="Akapitzlist"/>
              <w:spacing w:before="30" w:after="30"/>
              <w:ind w:left="360"/>
              <w:rPr>
                <w:rFonts w:ascii="Arial" w:eastAsia="Open Sans" w:hAnsi="Arial" w:cs="Arial"/>
                <w:u w:val="single"/>
                <w:lang w:val="en-GB"/>
              </w:rPr>
            </w:pPr>
            <w:r w:rsidRPr="007B1927">
              <w:rPr>
                <w:rFonts w:ascii="Arial" w:eastAsia="Open Sans" w:hAnsi="Arial" w:cs="Arial"/>
                <w:u w:val="single"/>
                <w:lang w:val="en-GB"/>
              </w:rPr>
              <w:t>Operating goal 5</w:t>
            </w:r>
          </w:p>
        </w:tc>
      </w:tr>
      <w:tr w:rsidR="004D3411" w:rsidRPr="00AC4602" w14:paraId="4150E0A7" w14:textId="77777777" w:rsidTr="007B51A4">
        <w:tc>
          <w:tcPr>
            <w:tcW w:w="9062" w:type="dxa"/>
            <w:shd w:val="clear" w:color="auto" w:fill="FFF2CC" w:themeFill="accent4" w:themeFillTint="33"/>
          </w:tcPr>
          <w:p w14:paraId="05419DD6" w14:textId="389BE726" w:rsidR="004D3411" w:rsidRPr="007B1927" w:rsidRDefault="007B51A4" w:rsidP="004A137A">
            <w:pPr>
              <w:pStyle w:val="Akapitzlist"/>
              <w:spacing w:before="30" w:after="30"/>
              <w:ind w:left="0"/>
              <w:rPr>
                <w:rFonts w:ascii="Arial" w:eastAsia="Open Sans" w:hAnsi="Arial" w:cs="Arial"/>
                <w:lang w:val="en-GB"/>
              </w:rPr>
            </w:pPr>
            <w:r w:rsidRPr="007B1927">
              <w:rPr>
                <w:rFonts w:ascii="Arial" w:eastAsia="Open Sans" w:hAnsi="Arial" w:cs="Arial"/>
                <w:lang w:val="en-GB"/>
              </w:rPr>
              <w:t>Taking the perspective of students, doctoral students, course participants and the School’s environment</w:t>
            </w:r>
            <w:r w:rsidR="004A137A" w:rsidRPr="007B1927">
              <w:rPr>
                <w:rFonts w:ascii="Arial" w:eastAsia="Open Sans" w:hAnsi="Arial" w:cs="Arial"/>
                <w:lang w:val="en-GB"/>
              </w:rPr>
              <w:t xml:space="preserve"> into account in research and publications</w:t>
            </w:r>
            <w:r w:rsidRPr="007B1927">
              <w:rPr>
                <w:rFonts w:ascii="Arial" w:eastAsia="Open Sans" w:hAnsi="Arial" w:cs="Arial"/>
                <w:lang w:val="en-GB"/>
              </w:rPr>
              <w:t>.</w:t>
            </w:r>
            <w:r w:rsidR="004D3411" w:rsidRPr="007B1927">
              <w:rPr>
                <w:rFonts w:ascii="Arial" w:eastAsia="Open Sans" w:hAnsi="Arial" w:cs="Arial"/>
                <w:lang w:val="en-GB"/>
              </w:rPr>
              <w:t xml:space="preserve"> </w:t>
            </w:r>
          </w:p>
        </w:tc>
      </w:tr>
      <w:tr w:rsidR="004D3411" w:rsidRPr="007B1927" w14:paraId="31F78FF2" w14:textId="77777777" w:rsidTr="007B51A4">
        <w:tc>
          <w:tcPr>
            <w:tcW w:w="9062" w:type="dxa"/>
            <w:shd w:val="clear" w:color="auto" w:fill="FFF2CC" w:themeFill="accent4" w:themeFillTint="33"/>
          </w:tcPr>
          <w:p w14:paraId="56C72C33" w14:textId="72E29ADF" w:rsidR="004D3411" w:rsidRPr="007B1927" w:rsidRDefault="007B51A4" w:rsidP="003B6FA6">
            <w:pPr>
              <w:pStyle w:val="Akapitzlist"/>
              <w:spacing w:before="30" w:after="30"/>
              <w:ind w:left="360"/>
              <w:rPr>
                <w:rFonts w:ascii="Arial" w:eastAsia="Open Sans" w:hAnsi="Arial" w:cs="Arial"/>
                <w:lang w:val="en-GB"/>
              </w:rPr>
            </w:pPr>
            <w:r w:rsidRPr="007B1927">
              <w:rPr>
                <w:rFonts w:ascii="Arial" w:eastAsia="Open Sans" w:hAnsi="Arial" w:cs="Arial"/>
                <w:u w:val="single"/>
                <w:lang w:val="en-GB"/>
              </w:rPr>
              <w:t>Operating goal 6</w:t>
            </w:r>
          </w:p>
        </w:tc>
      </w:tr>
      <w:tr w:rsidR="004D3411" w:rsidRPr="00AC4602" w14:paraId="77D42730" w14:textId="77777777" w:rsidTr="007B51A4">
        <w:tc>
          <w:tcPr>
            <w:tcW w:w="9062" w:type="dxa"/>
            <w:shd w:val="clear" w:color="auto" w:fill="FFF2CC" w:themeFill="accent4" w:themeFillTint="33"/>
          </w:tcPr>
          <w:p w14:paraId="015A1494" w14:textId="72B22D0A" w:rsidR="004D3411" w:rsidRPr="007B1927" w:rsidRDefault="007B51A4" w:rsidP="004A137A">
            <w:pPr>
              <w:pStyle w:val="Akapitzlist"/>
              <w:spacing w:before="30" w:after="30"/>
              <w:ind w:left="0"/>
              <w:rPr>
                <w:rFonts w:ascii="Arial" w:eastAsia="Open Sans" w:hAnsi="Arial" w:cs="Arial"/>
                <w:lang w:val="en-GB"/>
              </w:rPr>
            </w:pPr>
            <w:r w:rsidRPr="007B1927">
              <w:rPr>
                <w:rFonts w:ascii="Arial" w:eastAsia="Open Sans" w:hAnsi="Arial" w:cs="Arial"/>
                <w:lang w:val="en-GB"/>
              </w:rPr>
              <w:t>Taking the perspective of students, doctoral students, course participants and the School’s environment</w:t>
            </w:r>
            <w:r w:rsidR="004A137A" w:rsidRPr="007B1927">
              <w:rPr>
                <w:rFonts w:ascii="Arial" w:eastAsia="Open Sans" w:hAnsi="Arial" w:cs="Arial"/>
                <w:lang w:val="en-GB"/>
              </w:rPr>
              <w:t xml:space="preserve"> into account in education</w:t>
            </w:r>
            <w:r w:rsidRPr="007B1927">
              <w:rPr>
                <w:rFonts w:ascii="Arial" w:eastAsia="Open Sans" w:hAnsi="Arial" w:cs="Arial"/>
                <w:lang w:val="en-GB"/>
              </w:rPr>
              <w:t>.</w:t>
            </w:r>
          </w:p>
        </w:tc>
      </w:tr>
    </w:tbl>
    <w:p w14:paraId="2A8F31C9" w14:textId="77777777" w:rsidR="004D3411" w:rsidRPr="007B1927" w:rsidRDefault="004D3411" w:rsidP="00D543EA">
      <w:pPr>
        <w:rPr>
          <w:rFonts w:ascii="Arial" w:eastAsia="Open Sans" w:hAnsi="Arial" w:cs="Arial"/>
          <w:sz w:val="20"/>
          <w:szCs w:val="20"/>
          <w:lang w:val="en-GB"/>
        </w:rPr>
      </w:pPr>
      <w:bookmarkStart w:id="4" w:name="_Hlk44626758"/>
    </w:p>
    <w:tbl>
      <w:tblPr>
        <w:tblStyle w:val="Tabela-Siatka"/>
        <w:tblW w:w="0" w:type="auto"/>
        <w:tblLook w:val="04A0" w:firstRow="1" w:lastRow="0" w:firstColumn="1" w:lastColumn="0" w:noHBand="0" w:noVBand="1"/>
      </w:tblPr>
      <w:tblGrid>
        <w:gridCol w:w="9062"/>
      </w:tblGrid>
      <w:tr w:rsidR="004D3411" w:rsidRPr="007B1927" w14:paraId="5A9086B8" w14:textId="77777777" w:rsidTr="007B51A4">
        <w:tc>
          <w:tcPr>
            <w:tcW w:w="9062" w:type="dxa"/>
            <w:shd w:val="clear" w:color="auto" w:fill="AEAAAA" w:themeFill="background2" w:themeFillShade="BF"/>
          </w:tcPr>
          <w:p w14:paraId="771E2579" w14:textId="44319B93" w:rsidR="004D3411" w:rsidRPr="007B1927" w:rsidRDefault="007B51A4" w:rsidP="003B6FA6">
            <w:pPr>
              <w:spacing w:before="30" w:after="30"/>
              <w:rPr>
                <w:rFonts w:ascii="Arial" w:eastAsia="Open Sans" w:hAnsi="Arial" w:cs="Arial"/>
                <w:b/>
                <w:bCs/>
                <w:sz w:val="24"/>
                <w:szCs w:val="24"/>
                <w:lang w:val="en-GB"/>
              </w:rPr>
            </w:pPr>
            <w:r w:rsidRPr="007B1927">
              <w:rPr>
                <w:rFonts w:ascii="Arial" w:eastAsia="Open Sans" w:hAnsi="Arial" w:cs="Arial"/>
                <w:b/>
                <w:bCs/>
                <w:sz w:val="24"/>
                <w:szCs w:val="24"/>
                <w:lang w:val="en-GB"/>
              </w:rPr>
              <w:t>STRATEGIC GOAL 2</w:t>
            </w:r>
          </w:p>
        </w:tc>
      </w:tr>
      <w:tr w:rsidR="004D3411" w:rsidRPr="00AC4602" w14:paraId="44EE9316" w14:textId="77777777" w:rsidTr="007B51A4">
        <w:tc>
          <w:tcPr>
            <w:tcW w:w="9062" w:type="dxa"/>
            <w:shd w:val="clear" w:color="auto" w:fill="AEAAAA" w:themeFill="background2" w:themeFillShade="BF"/>
          </w:tcPr>
          <w:p w14:paraId="758D331B" w14:textId="3E2A1E69" w:rsidR="004D3411" w:rsidRPr="007B1927" w:rsidRDefault="007B51A4" w:rsidP="003B6FA6">
            <w:pPr>
              <w:spacing w:before="30" w:after="30"/>
              <w:rPr>
                <w:rFonts w:ascii="Arial" w:eastAsia="Open Sans" w:hAnsi="Arial" w:cs="Arial"/>
                <w:b/>
                <w:bCs/>
                <w:sz w:val="24"/>
                <w:szCs w:val="24"/>
                <w:lang w:val="en-GB"/>
              </w:rPr>
            </w:pPr>
            <w:r w:rsidRPr="007B1927">
              <w:rPr>
                <w:rFonts w:ascii="Arial" w:eastAsia="Open Sans" w:hAnsi="Arial" w:cs="Arial"/>
                <w:b/>
                <w:bCs/>
                <w:sz w:val="24"/>
                <w:szCs w:val="24"/>
                <w:lang w:val="en-GB"/>
              </w:rPr>
              <w:t>Increasing the University’s contribution to the benefit of the sustainable development</w:t>
            </w:r>
          </w:p>
        </w:tc>
      </w:tr>
      <w:tr w:rsidR="004D3411" w:rsidRPr="007B1927" w14:paraId="44329B1F" w14:textId="77777777" w:rsidTr="007B51A4">
        <w:tc>
          <w:tcPr>
            <w:tcW w:w="9062" w:type="dxa"/>
            <w:shd w:val="clear" w:color="auto" w:fill="D0CECE" w:themeFill="background2" w:themeFillShade="E6"/>
          </w:tcPr>
          <w:p w14:paraId="0F8D8BA3" w14:textId="70DD6AF9" w:rsidR="004D3411" w:rsidRPr="007B1927" w:rsidRDefault="007B51A4" w:rsidP="003B6FA6">
            <w:pPr>
              <w:pStyle w:val="Akapitzlist"/>
              <w:spacing w:before="30" w:after="30"/>
              <w:ind w:left="360"/>
              <w:rPr>
                <w:rFonts w:ascii="Arial" w:eastAsia="Open Sans" w:hAnsi="Arial" w:cs="Arial"/>
                <w:u w:val="single"/>
                <w:lang w:val="en-GB"/>
              </w:rPr>
            </w:pPr>
            <w:r w:rsidRPr="007B1927">
              <w:rPr>
                <w:rFonts w:ascii="Arial" w:eastAsia="Open Sans" w:hAnsi="Arial" w:cs="Arial"/>
                <w:u w:val="single"/>
                <w:lang w:val="en-GB"/>
              </w:rPr>
              <w:t>Operating goal 7</w:t>
            </w:r>
          </w:p>
        </w:tc>
      </w:tr>
      <w:tr w:rsidR="00A97226" w:rsidRPr="00AC4602" w14:paraId="173FE84D" w14:textId="77777777" w:rsidTr="007B51A4">
        <w:tc>
          <w:tcPr>
            <w:tcW w:w="9062" w:type="dxa"/>
            <w:shd w:val="clear" w:color="auto" w:fill="D0CECE" w:themeFill="background2" w:themeFillShade="E6"/>
          </w:tcPr>
          <w:p w14:paraId="7AAE9966" w14:textId="795DC193" w:rsidR="00A97226" w:rsidRPr="007B1927" w:rsidRDefault="007B51A4" w:rsidP="003B6FA6">
            <w:pPr>
              <w:spacing w:before="30" w:after="30"/>
              <w:rPr>
                <w:rFonts w:ascii="Arial" w:eastAsia="Open Sans" w:hAnsi="Arial" w:cs="Arial"/>
                <w:lang w:val="en-GB"/>
              </w:rPr>
            </w:pPr>
            <w:r w:rsidRPr="007B1927">
              <w:rPr>
                <w:rFonts w:ascii="Arial" w:eastAsia="Open Sans" w:hAnsi="Arial" w:cs="Arial"/>
                <w:lang w:val="en-GB"/>
              </w:rPr>
              <w:t>Environmental management in the University’s activity.</w:t>
            </w:r>
          </w:p>
        </w:tc>
      </w:tr>
      <w:tr w:rsidR="004D3411" w:rsidRPr="007B1927" w14:paraId="7E3593B1" w14:textId="77777777" w:rsidTr="007B51A4">
        <w:tc>
          <w:tcPr>
            <w:tcW w:w="9062" w:type="dxa"/>
            <w:shd w:val="clear" w:color="auto" w:fill="D0CECE" w:themeFill="background2" w:themeFillShade="E6"/>
          </w:tcPr>
          <w:p w14:paraId="59A085B0" w14:textId="1CD80CA1" w:rsidR="004D3411" w:rsidRPr="007B1927" w:rsidRDefault="007B51A4" w:rsidP="003B6FA6">
            <w:pPr>
              <w:pStyle w:val="Akapitzlist"/>
              <w:spacing w:before="30" w:after="30"/>
              <w:ind w:left="360"/>
              <w:rPr>
                <w:rFonts w:ascii="Arial" w:eastAsia="Open Sans" w:hAnsi="Arial" w:cs="Arial"/>
                <w:lang w:val="en-GB"/>
              </w:rPr>
            </w:pPr>
            <w:r w:rsidRPr="007B1927">
              <w:rPr>
                <w:rFonts w:ascii="Arial" w:eastAsia="Open Sans" w:hAnsi="Arial" w:cs="Arial"/>
                <w:u w:val="single"/>
                <w:lang w:val="en-GB"/>
              </w:rPr>
              <w:t>Operating goal 8</w:t>
            </w:r>
          </w:p>
        </w:tc>
      </w:tr>
      <w:tr w:rsidR="004D3411" w:rsidRPr="00AC4602" w14:paraId="2587A730" w14:textId="77777777" w:rsidTr="007B51A4">
        <w:tc>
          <w:tcPr>
            <w:tcW w:w="9062" w:type="dxa"/>
            <w:shd w:val="clear" w:color="auto" w:fill="D0CECE" w:themeFill="background2" w:themeFillShade="E6"/>
          </w:tcPr>
          <w:p w14:paraId="686FD693" w14:textId="1E37B657" w:rsidR="004D3411" w:rsidRPr="007B1927" w:rsidRDefault="007B51A4" w:rsidP="004A137A">
            <w:pPr>
              <w:pStyle w:val="Akapitzlist"/>
              <w:spacing w:before="30" w:after="30"/>
              <w:ind w:left="0"/>
              <w:rPr>
                <w:rFonts w:ascii="Arial" w:eastAsia="Open Sans" w:hAnsi="Arial" w:cs="Arial"/>
                <w:lang w:val="en-GB"/>
              </w:rPr>
            </w:pPr>
            <w:r w:rsidRPr="007B1927">
              <w:rPr>
                <w:rFonts w:ascii="Arial" w:eastAsia="Open Sans" w:hAnsi="Arial" w:cs="Arial"/>
                <w:lang w:val="en-GB"/>
              </w:rPr>
              <w:t>Taking social and environmental issues</w:t>
            </w:r>
            <w:r w:rsidR="004A137A" w:rsidRPr="007B1927">
              <w:rPr>
                <w:rFonts w:ascii="Arial" w:eastAsia="Open Sans" w:hAnsi="Arial" w:cs="Arial"/>
                <w:lang w:val="en-GB"/>
              </w:rPr>
              <w:t xml:space="preserve"> into consideration in research and publications</w:t>
            </w:r>
            <w:r w:rsidRPr="007B1927">
              <w:rPr>
                <w:rFonts w:ascii="Arial" w:eastAsia="Open Sans" w:hAnsi="Arial" w:cs="Arial"/>
                <w:lang w:val="en-GB"/>
              </w:rPr>
              <w:t>.</w:t>
            </w:r>
            <w:r w:rsidR="004D3411" w:rsidRPr="007B1927">
              <w:rPr>
                <w:rFonts w:ascii="Arial" w:eastAsia="Open Sans" w:hAnsi="Arial" w:cs="Arial"/>
                <w:lang w:val="en-GB"/>
              </w:rPr>
              <w:t xml:space="preserve">  </w:t>
            </w:r>
          </w:p>
        </w:tc>
      </w:tr>
      <w:tr w:rsidR="004D3411" w:rsidRPr="007B1927" w14:paraId="1C4B32F7" w14:textId="77777777" w:rsidTr="007B51A4">
        <w:tc>
          <w:tcPr>
            <w:tcW w:w="9062" w:type="dxa"/>
            <w:shd w:val="clear" w:color="auto" w:fill="D0CECE" w:themeFill="background2" w:themeFillShade="E6"/>
          </w:tcPr>
          <w:p w14:paraId="6025917C" w14:textId="0D333C6F" w:rsidR="004D3411" w:rsidRPr="007B1927" w:rsidRDefault="007B51A4" w:rsidP="003B6FA6">
            <w:pPr>
              <w:pStyle w:val="Akapitzlist"/>
              <w:spacing w:before="30" w:after="30"/>
              <w:ind w:left="360"/>
              <w:rPr>
                <w:rFonts w:ascii="Arial" w:eastAsia="Open Sans" w:hAnsi="Arial" w:cs="Arial"/>
                <w:u w:val="single"/>
                <w:lang w:val="en-GB"/>
              </w:rPr>
            </w:pPr>
            <w:r w:rsidRPr="007B1927">
              <w:rPr>
                <w:rFonts w:ascii="Arial" w:eastAsia="Open Sans" w:hAnsi="Arial" w:cs="Arial"/>
                <w:u w:val="single"/>
                <w:lang w:val="en-GB"/>
              </w:rPr>
              <w:t>Operating goal 9</w:t>
            </w:r>
          </w:p>
        </w:tc>
      </w:tr>
      <w:tr w:rsidR="004D3411" w:rsidRPr="00AC4602" w14:paraId="6A786F6D" w14:textId="77777777" w:rsidTr="007B51A4">
        <w:tc>
          <w:tcPr>
            <w:tcW w:w="9062" w:type="dxa"/>
            <w:shd w:val="clear" w:color="auto" w:fill="D0CECE" w:themeFill="background2" w:themeFillShade="E6"/>
          </w:tcPr>
          <w:p w14:paraId="0BEEFD4F" w14:textId="2703DFE4" w:rsidR="004D3411" w:rsidRPr="007B1927" w:rsidRDefault="007B51A4" w:rsidP="004A137A">
            <w:pPr>
              <w:pStyle w:val="Akapitzlist"/>
              <w:spacing w:before="30" w:after="30"/>
              <w:ind w:left="0"/>
              <w:rPr>
                <w:rFonts w:ascii="Arial" w:eastAsia="Open Sans" w:hAnsi="Arial" w:cs="Arial"/>
                <w:lang w:val="en-GB"/>
              </w:rPr>
            </w:pPr>
            <w:r w:rsidRPr="007B1927">
              <w:rPr>
                <w:rFonts w:ascii="Arial" w:eastAsia="Open Sans" w:hAnsi="Arial" w:cs="Arial"/>
                <w:lang w:val="en-GB"/>
              </w:rPr>
              <w:t>Taking the topic of contemporary social and environmental challenges</w:t>
            </w:r>
            <w:r w:rsidR="004A137A" w:rsidRPr="007B1927">
              <w:rPr>
                <w:rFonts w:ascii="Arial" w:eastAsia="Open Sans" w:hAnsi="Arial" w:cs="Arial"/>
                <w:lang w:val="en-GB"/>
              </w:rPr>
              <w:t xml:space="preserve"> into consideration in education</w:t>
            </w:r>
            <w:r w:rsidRPr="007B1927">
              <w:rPr>
                <w:rFonts w:ascii="Arial" w:eastAsia="Open Sans" w:hAnsi="Arial" w:cs="Arial"/>
                <w:lang w:val="en-GB"/>
              </w:rPr>
              <w:t>.</w:t>
            </w:r>
            <w:r w:rsidR="004D3411" w:rsidRPr="007B1927">
              <w:rPr>
                <w:rFonts w:ascii="Arial" w:eastAsia="Open Sans" w:hAnsi="Arial" w:cs="Arial"/>
                <w:lang w:val="en-GB"/>
              </w:rPr>
              <w:t xml:space="preserve"> </w:t>
            </w:r>
          </w:p>
        </w:tc>
      </w:tr>
    </w:tbl>
    <w:p w14:paraId="2534FCD8" w14:textId="77777777" w:rsidR="004D3411" w:rsidRPr="007B1927" w:rsidRDefault="004D3411" w:rsidP="00D543EA">
      <w:pPr>
        <w:rPr>
          <w:rFonts w:ascii="Arial" w:eastAsia="Open Sans" w:hAnsi="Arial" w:cs="Arial"/>
          <w:sz w:val="20"/>
          <w:szCs w:val="20"/>
          <w:lang w:val="en-GB"/>
        </w:rPr>
      </w:pPr>
    </w:p>
    <w:tbl>
      <w:tblPr>
        <w:tblStyle w:val="Tabela-Siatka"/>
        <w:tblW w:w="0" w:type="auto"/>
        <w:shd w:val="clear" w:color="auto" w:fill="D9E2F3" w:themeFill="accent1" w:themeFillTint="33"/>
        <w:tblLook w:val="04A0" w:firstRow="1" w:lastRow="0" w:firstColumn="1" w:lastColumn="0" w:noHBand="0" w:noVBand="1"/>
      </w:tblPr>
      <w:tblGrid>
        <w:gridCol w:w="9062"/>
      </w:tblGrid>
      <w:tr w:rsidR="004D3411" w:rsidRPr="007B1927" w14:paraId="3B7EC122" w14:textId="77777777" w:rsidTr="005C4EBB">
        <w:tc>
          <w:tcPr>
            <w:tcW w:w="9062" w:type="dxa"/>
            <w:shd w:val="clear" w:color="auto" w:fill="B4C6E7" w:themeFill="accent1" w:themeFillTint="66"/>
          </w:tcPr>
          <w:p w14:paraId="0F4DECB6" w14:textId="46A3A85D" w:rsidR="004D3411" w:rsidRPr="007B1927" w:rsidRDefault="007B51A4" w:rsidP="005317CA">
            <w:pPr>
              <w:spacing w:before="30" w:after="30"/>
              <w:rPr>
                <w:rFonts w:ascii="Arial" w:eastAsia="Open Sans" w:hAnsi="Arial" w:cs="Arial"/>
                <w:b/>
                <w:bCs/>
                <w:sz w:val="24"/>
                <w:szCs w:val="24"/>
                <w:lang w:val="en-GB"/>
              </w:rPr>
            </w:pPr>
            <w:r w:rsidRPr="007B1927">
              <w:rPr>
                <w:rFonts w:ascii="Arial" w:eastAsia="Open Sans" w:hAnsi="Arial" w:cs="Arial"/>
                <w:b/>
                <w:bCs/>
                <w:sz w:val="24"/>
                <w:szCs w:val="24"/>
                <w:lang w:val="en-GB"/>
              </w:rPr>
              <w:t>STRATEGIC GOAL 3</w:t>
            </w:r>
          </w:p>
        </w:tc>
      </w:tr>
      <w:tr w:rsidR="004D3411" w:rsidRPr="00AC4602" w14:paraId="63260C61" w14:textId="77777777" w:rsidTr="005C4EBB">
        <w:tc>
          <w:tcPr>
            <w:tcW w:w="9062" w:type="dxa"/>
            <w:shd w:val="clear" w:color="auto" w:fill="B4C6E7" w:themeFill="accent1" w:themeFillTint="66"/>
          </w:tcPr>
          <w:p w14:paraId="08C405FA" w14:textId="51C1DCF9" w:rsidR="004D3411" w:rsidRPr="007B1927" w:rsidRDefault="007B51A4" w:rsidP="005317CA">
            <w:pPr>
              <w:spacing w:before="30" w:after="30"/>
              <w:jc w:val="both"/>
              <w:rPr>
                <w:rFonts w:ascii="Arial" w:eastAsia="Open Sans" w:hAnsi="Arial" w:cs="Arial"/>
                <w:sz w:val="24"/>
                <w:szCs w:val="24"/>
                <w:lang w:val="en-GB"/>
              </w:rPr>
            </w:pPr>
            <w:r w:rsidRPr="007B1927">
              <w:rPr>
                <w:rFonts w:ascii="Arial" w:eastAsia="Open Sans" w:hAnsi="Arial" w:cs="Arial"/>
                <w:b/>
                <w:bCs/>
                <w:sz w:val="24"/>
                <w:szCs w:val="24"/>
                <w:lang w:val="en-GB"/>
              </w:rPr>
              <w:t>Providing education and conducting scientific research oriented to the needs o</w:t>
            </w:r>
            <w:r w:rsidR="00F17F60" w:rsidRPr="007B1927">
              <w:rPr>
                <w:rFonts w:ascii="Arial" w:eastAsia="Open Sans" w:hAnsi="Arial" w:cs="Arial"/>
                <w:b/>
                <w:bCs/>
                <w:sz w:val="24"/>
                <w:szCs w:val="24"/>
                <w:lang w:val="en-GB"/>
              </w:rPr>
              <w:t xml:space="preserve">f an open economy – both in </w:t>
            </w:r>
            <w:r w:rsidRPr="007B1927">
              <w:rPr>
                <w:rFonts w:ascii="Arial" w:eastAsia="Open Sans" w:hAnsi="Arial" w:cs="Arial"/>
                <w:b/>
                <w:bCs/>
                <w:sz w:val="24"/>
                <w:szCs w:val="24"/>
                <w:lang w:val="en-GB"/>
              </w:rPr>
              <w:t>terms of teaching and scientific activity of the organisation, as well as in terms of the curricula</w:t>
            </w:r>
          </w:p>
        </w:tc>
      </w:tr>
      <w:tr w:rsidR="004D3411" w:rsidRPr="007B1927" w14:paraId="6998469D" w14:textId="77777777" w:rsidTr="005C4EBB">
        <w:tc>
          <w:tcPr>
            <w:tcW w:w="9062" w:type="dxa"/>
            <w:shd w:val="clear" w:color="auto" w:fill="D9E2F3" w:themeFill="accent1" w:themeFillTint="33"/>
          </w:tcPr>
          <w:p w14:paraId="45B5C6CB" w14:textId="11A9A854" w:rsidR="004D3411" w:rsidRPr="007B1927" w:rsidRDefault="007B51A4" w:rsidP="005317CA">
            <w:pPr>
              <w:pStyle w:val="Akapitzlist"/>
              <w:spacing w:before="30" w:after="30"/>
              <w:ind w:left="360"/>
              <w:rPr>
                <w:rFonts w:ascii="Arial" w:eastAsia="Open Sans" w:hAnsi="Arial" w:cs="Arial"/>
                <w:u w:val="single"/>
                <w:lang w:val="en-GB"/>
              </w:rPr>
            </w:pPr>
            <w:r w:rsidRPr="007B1927">
              <w:rPr>
                <w:rFonts w:ascii="Arial" w:eastAsia="Open Sans" w:hAnsi="Arial" w:cs="Arial"/>
                <w:u w:val="single"/>
                <w:lang w:val="en-GB"/>
              </w:rPr>
              <w:t>Operating goal 10</w:t>
            </w:r>
          </w:p>
        </w:tc>
      </w:tr>
      <w:tr w:rsidR="004D3411" w:rsidRPr="00AC4602" w14:paraId="7131DBDF" w14:textId="77777777" w:rsidTr="005C4EBB">
        <w:tc>
          <w:tcPr>
            <w:tcW w:w="9062" w:type="dxa"/>
            <w:shd w:val="clear" w:color="auto" w:fill="D9E2F3" w:themeFill="accent1" w:themeFillTint="33"/>
          </w:tcPr>
          <w:p w14:paraId="11D9F252" w14:textId="34AB6819" w:rsidR="004D3411" w:rsidRPr="007B1927" w:rsidRDefault="007B51A4" w:rsidP="005317CA">
            <w:pPr>
              <w:pStyle w:val="Akapitzlist"/>
              <w:spacing w:before="30" w:after="30"/>
              <w:ind w:left="0"/>
              <w:rPr>
                <w:rFonts w:ascii="Arial" w:eastAsia="Open Sans" w:hAnsi="Arial" w:cs="Arial"/>
                <w:lang w:val="en-GB"/>
              </w:rPr>
            </w:pPr>
            <w:r w:rsidRPr="007B1927">
              <w:rPr>
                <w:rFonts w:ascii="Arial" w:eastAsia="Open Sans" w:hAnsi="Arial" w:cs="Arial"/>
                <w:lang w:val="en-GB"/>
              </w:rPr>
              <w:t>Promoting research and work on publications.</w:t>
            </w:r>
            <w:r w:rsidR="63A4251C" w:rsidRPr="007B1927">
              <w:rPr>
                <w:rFonts w:ascii="Arial" w:eastAsia="Open Sans" w:hAnsi="Arial" w:cs="Arial"/>
                <w:lang w:val="en-GB"/>
              </w:rPr>
              <w:t xml:space="preserve"> </w:t>
            </w:r>
          </w:p>
        </w:tc>
      </w:tr>
      <w:tr w:rsidR="004D3411" w:rsidRPr="007B1927" w14:paraId="73AD7608" w14:textId="77777777" w:rsidTr="005C4EBB">
        <w:tc>
          <w:tcPr>
            <w:tcW w:w="9062" w:type="dxa"/>
            <w:shd w:val="clear" w:color="auto" w:fill="D9E2F3" w:themeFill="accent1" w:themeFillTint="33"/>
          </w:tcPr>
          <w:p w14:paraId="20CD0109" w14:textId="2EC548CC" w:rsidR="004D3411" w:rsidRPr="007B1927" w:rsidRDefault="007B51A4" w:rsidP="005317CA">
            <w:pPr>
              <w:pStyle w:val="Akapitzlist"/>
              <w:spacing w:before="30" w:after="30"/>
              <w:ind w:left="360"/>
              <w:rPr>
                <w:rFonts w:ascii="Arial" w:eastAsia="Open Sans" w:hAnsi="Arial" w:cs="Arial"/>
                <w:u w:val="single"/>
                <w:lang w:val="en-GB"/>
              </w:rPr>
            </w:pPr>
            <w:r w:rsidRPr="007B1927">
              <w:rPr>
                <w:rFonts w:ascii="Arial" w:eastAsia="Open Sans" w:hAnsi="Arial" w:cs="Arial"/>
                <w:u w:val="single"/>
                <w:lang w:val="en-GB"/>
              </w:rPr>
              <w:t>Operating goal 11</w:t>
            </w:r>
          </w:p>
        </w:tc>
      </w:tr>
      <w:tr w:rsidR="004D3411" w:rsidRPr="00AC4602" w14:paraId="75AB6D0E" w14:textId="77777777" w:rsidTr="005C4EBB">
        <w:tc>
          <w:tcPr>
            <w:tcW w:w="9062" w:type="dxa"/>
            <w:shd w:val="clear" w:color="auto" w:fill="D9E2F3" w:themeFill="accent1" w:themeFillTint="33"/>
          </w:tcPr>
          <w:p w14:paraId="609600D9" w14:textId="6186790C" w:rsidR="004D3411" w:rsidRPr="007B1927" w:rsidRDefault="007B51A4" w:rsidP="005317CA">
            <w:pPr>
              <w:pStyle w:val="Akapitzlist"/>
              <w:spacing w:before="30" w:after="30"/>
              <w:ind w:left="0"/>
              <w:rPr>
                <w:rFonts w:ascii="Arial" w:eastAsia="Open Sans" w:hAnsi="Arial" w:cs="Arial"/>
                <w:lang w:val="en-GB"/>
              </w:rPr>
            </w:pPr>
            <w:r w:rsidRPr="007B1927">
              <w:rPr>
                <w:rFonts w:ascii="Arial" w:eastAsia="Open Sans" w:hAnsi="Arial" w:cs="Arial"/>
                <w:lang w:val="en-GB"/>
              </w:rPr>
              <w:t>Promoting results of research and publications.</w:t>
            </w:r>
            <w:r w:rsidR="004D3411" w:rsidRPr="007B1927">
              <w:rPr>
                <w:rFonts w:ascii="Arial" w:eastAsia="Open Sans" w:hAnsi="Arial" w:cs="Arial"/>
                <w:lang w:val="en-GB"/>
              </w:rPr>
              <w:t xml:space="preserve"> </w:t>
            </w:r>
          </w:p>
        </w:tc>
      </w:tr>
      <w:tr w:rsidR="004D3411" w:rsidRPr="007B1927" w14:paraId="716A4913" w14:textId="77777777" w:rsidTr="005C4EBB">
        <w:tc>
          <w:tcPr>
            <w:tcW w:w="9062" w:type="dxa"/>
            <w:shd w:val="clear" w:color="auto" w:fill="D9E2F3" w:themeFill="accent1" w:themeFillTint="33"/>
          </w:tcPr>
          <w:p w14:paraId="4C83A553" w14:textId="7EDEB160" w:rsidR="004D3411" w:rsidRPr="007B1927" w:rsidRDefault="007B51A4" w:rsidP="005317CA">
            <w:pPr>
              <w:pStyle w:val="Akapitzlist"/>
              <w:spacing w:before="30" w:after="30"/>
              <w:ind w:left="360"/>
              <w:rPr>
                <w:rFonts w:ascii="Arial" w:eastAsia="Open Sans" w:hAnsi="Arial" w:cs="Arial"/>
                <w:u w:val="single"/>
                <w:lang w:val="en-GB"/>
              </w:rPr>
            </w:pPr>
            <w:r w:rsidRPr="007B1927">
              <w:rPr>
                <w:rFonts w:ascii="Arial" w:eastAsia="Open Sans" w:hAnsi="Arial" w:cs="Arial"/>
                <w:u w:val="single"/>
                <w:lang w:val="en-GB"/>
              </w:rPr>
              <w:t>Operating goal 12</w:t>
            </w:r>
          </w:p>
        </w:tc>
      </w:tr>
      <w:tr w:rsidR="004D3411" w:rsidRPr="00AC4602" w14:paraId="450227E6" w14:textId="77777777" w:rsidTr="005C4EBB">
        <w:tc>
          <w:tcPr>
            <w:tcW w:w="9062" w:type="dxa"/>
            <w:shd w:val="clear" w:color="auto" w:fill="D9E2F3" w:themeFill="accent1" w:themeFillTint="33"/>
          </w:tcPr>
          <w:p w14:paraId="15825BA3" w14:textId="630F94B4" w:rsidR="004D3411" w:rsidRPr="007B1927" w:rsidRDefault="007B51A4" w:rsidP="00F17F60">
            <w:pPr>
              <w:pStyle w:val="Akapitzlist"/>
              <w:spacing w:before="30" w:after="30"/>
              <w:ind w:left="0"/>
              <w:rPr>
                <w:rFonts w:ascii="Arial" w:eastAsia="Open Sans" w:hAnsi="Arial" w:cs="Arial"/>
                <w:lang w:val="en-GB"/>
              </w:rPr>
            </w:pPr>
            <w:r w:rsidRPr="007B1927">
              <w:rPr>
                <w:rFonts w:ascii="Arial" w:eastAsia="Open Sans" w:hAnsi="Arial" w:cs="Arial"/>
                <w:lang w:val="en-GB"/>
              </w:rPr>
              <w:lastRenderedPageBreak/>
              <w:t xml:space="preserve">Adjusting education to various needs and </w:t>
            </w:r>
            <w:r w:rsidR="00F17F60" w:rsidRPr="007B1927">
              <w:rPr>
                <w:rFonts w:ascii="Arial" w:eastAsia="Open Sans" w:hAnsi="Arial" w:cs="Arial"/>
                <w:lang w:val="en-GB"/>
              </w:rPr>
              <w:t>capabilities</w:t>
            </w:r>
            <w:r w:rsidRPr="007B1927">
              <w:rPr>
                <w:rFonts w:ascii="Arial" w:eastAsia="Open Sans" w:hAnsi="Arial" w:cs="Arial"/>
                <w:lang w:val="en-GB"/>
              </w:rPr>
              <w:t xml:space="preserve"> of learning persons.</w:t>
            </w:r>
            <w:r w:rsidR="004D3411" w:rsidRPr="007B1927">
              <w:rPr>
                <w:rFonts w:ascii="Arial" w:eastAsia="Open Sans" w:hAnsi="Arial" w:cs="Arial"/>
                <w:lang w:val="en-GB"/>
              </w:rPr>
              <w:t xml:space="preserve"> </w:t>
            </w:r>
          </w:p>
        </w:tc>
      </w:tr>
      <w:tr w:rsidR="004D3411" w:rsidRPr="007B1927" w14:paraId="5F35A737" w14:textId="77777777" w:rsidTr="005C4EBB">
        <w:tc>
          <w:tcPr>
            <w:tcW w:w="9062" w:type="dxa"/>
            <w:shd w:val="clear" w:color="auto" w:fill="D9E2F3" w:themeFill="accent1" w:themeFillTint="33"/>
          </w:tcPr>
          <w:p w14:paraId="7EC1786B" w14:textId="16A87EB5" w:rsidR="004D3411" w:rsidRPr="007B1927" w:rsidRDefault="007B51A4" w:rsidP="005317CA">
            <w:pPr>
              <w:pStyle w:val="Akapitzlist"/>
              <w:spacing w:before="30" w:after="30"/>
              <w:ind w:left="360"/>
              <w:rPr>
                <w:rFonts w:ascii="Arial" w:eastAsia="Open Sans" w:hAnsi="Arial" w:cs="Arial"/>
                <w:u w:val="single"/>
                <w:lang w:val="en-GB"/>
              </w:rPr>
            </w:pPr>
            <w:r w:rsidRPr="007B1927">
              <w:rPr>
                <w:rFonts w:ascii="Arial" w:eastAsia="Open Sans" w:hAnsi="Arial" w:cs="Arial"/>
                <w:u w:val="single"/>
                <w:lang w:val="en-GB"/>
              </w:rPr>
              <w:t>Operating goal 13</w:t>
            </w:r>
            <w:r w:rsidR="004D3411" w:rsidRPr="007B1927">
              <w:rPr>
                <w:rFonts w:ascii="Arial" w:eastAsia="Open Sans" w:hAnsi="Arial" w:cs="Arial"/>
                <w:u w:val="single"/>
                <w:lang w:val="en-GB"/>
              </w:rPr>
              <w:t xml:space="preserve"> </w:t>
            </w:r>
          </w:p>
        </w:tc>
      </w:tr>
      <w:tr w:rsidR="004D3411" w:rsidRPr="00AC4602" w14:paraId="0D98D6B3" w14:textId="77777777" w:rsidTr="005C4EBB">
        <w:tc>
          <w:tcPr>
            <w:tcW w:w="9062" w:type="dxa"/>
            <w:shd w:val="clear" w:color="auto" w:fill="D9E2F3" w:themeFill="accent1" w:themeFillTint="33"/>
          </w:tcPr>
          <w:p w14:paraId="285CDD0C" w14:textId="5911975B" w:rsidR="004D3411" w:rsidRPr="007B1927" w:rsidRDefault="007B51A4" w:rsidP="007B51A4">
            <w:pPr>
              <w:pStyle w:val="Akapitzlist"/>
              <w:spacing w:before="30" w:after="30"/>
              <w:ind w:left="0"/>
              <w:rPr>
                <w:rFonts w:ascii="Arial" w:eastAsia="Open Sans" w:hAnsi="Arial" w:cs="Arial"/>
                <w:lang w:val="en-GB"/>
              </w:rPr>
            </w:pPr>
            <w:r w:rsidRPr="007B1927">
              <w:rPr>
                <w:rFonts w:ascii="Arial" w:eastAsia="Open Sans" w:hAnsi="Arial" w:cs="Arial"/>
                <w:lang w:val="en-GB"/>
              </w:rPr>
              <w:t xml:space="preserve">Providing education at each stage of life (Open </w:t>
            </w:r>
            <w:r w:rsidR="005C4EBB" w:rsidRPr="007B1927">
              <w:rPr>
                <w:rFonts w:ascii="Arial" w:eastAsia="Open Sans" w:hAnsi="Arial" w:cs="Arial"/>
                <w:lang w:val="en-GB"/>
              </w:rPr>
              <w:t>University</w:t>
            </w:r>
            <w:r w:rsidRPr="007B1927">
              <w:rPr>
                <w:rFonts w:ascii="Arial" w:eastAsia="Open Sans" w:hAnsi="Arial" w:cs="Arial"/>
                <w:lang w:val="en-GB"/>
              </w:rPr>
              <w:t xml:space="preserve"> of the SGH Warsaw School of Economics supporting life-long learning)</w:t>
            </w:r>
          </w:p>
        </w:tc>
      </w:tr>
    </w:tbl>
    <w:bookmarkEnd w:id="4"/>
    <w:p w14:paraId="3E331460" w14:textId="640E29DC" w:rsidR="00DE40B0" w:rsidRPr="007B1927" w:rsidRDefault="006D42DE" w:rsidP="005C4EBB">
      <w:pPr>
        <w:pStyle w:val="Akapitzlist"/>
        <w:spacing w:line="260" w:lineRule="auto"/>
        <w:ind w:left="501"/>
        <w:rPr>
          <w:rFonts w:ascii="Arial" w:eastAsia="Open Sans" w:hAnsi="Arial" w:cs="Arial"/>
          <w:b/>
          <w:bCs/>
          <w:i/>
          <w:sz w:val="32"/>
          <w:szCs w:val="32"/>
          <w:lang w:val="en-GB"/>
        </w:rPr>
      </w:pPr>
      <w:r w:rsidRPr="007B1927">
        <w:rPr>
          <w:rFonts w:ascii="Arial" w:eastAsia="Open Sans" w:hAnsi="Arial" w:cs="Arial"/>
          <w:b/>
          <w:bCs/>
          <w:sz w:val="32"/>
          <w:szCs w:val="32"/>
          <w:lang w:val="en-GB"/>
        </w:rPr>
        <w:t>4</w:t>
      </w:r>
      <w:r w:rsidR="00DE40B0" w:rsidRPr="007B1927">
        <w:rPr>
          <w:rFonts w:ascii="Arial" w:eastAsia="Open Sans" w:hAnsi="Arial" w:cs="Arial"/>
          <w:b/>
          <w:bCs/>
          <w:sz w:val="32"/>
          <w:szCs w:val="32"/>
          <w:lang w:val="en-GB"/>
        </w:rPr>
        <w:t xml:space="preserve">. </w:t>
      </w:r>
      <w:r w:rsidR="005C4EBB" w:rsidRPr="007B1927">
        <w:rPr>
          <w:rFonts w:ascii="Arial" w:eastAsia="Open Sans" w:hAnsi="Arial" w:cs="Arial"/>
          <w:b/>
          <w:bCs/>
          <w:sz w:val="32"/>
          <w:szCs w:val="32"/>
          <w:lang w:val="en-GB"/>
        </w:rPr>
        <w:t xml:space="preserve">Operating goals in the area of </w:t>
      </w:r>
      <w:r w:rsidR="005C4EBB" w:rsidRPr="007B1927">
        <w:rPr>
          <w:rFonts w:ascii="Arial" w:eastAsia="Open Sans" w:hAnsi="Arial" w:cs="Arial"/>
          <w:b/>
          <w:bCs/>
          <w:i/>
          <w:sz w:val="32"/>
          <w:szCs w:val="32"/>
          <w:lang w:val="en-GB"/>
        </w:rPr>
        <w:t>Science</w:t>
      </w:r>
      <w:r w:rsidR="00DE40B0" w:rsidRPr="007B1927">
        <w:rPr>
          <w:rFonts w:ascii="Arial" w:eastAsia="Open Sans" w:hAnsi="Arial" w:cs="Arial"/>
          <w:b/>
          <w:bCs/>
          <w:i/>
          <w:sz w:val="32"/>
          <w:szCs w:val="32"/>
          <w:lang w:val="en-GB"/>
        </w:rPr>
        <w:t xml:space="preserve">  </w:t>
      </w:r>
    </w:p>
    <w:p w14:paraId="57799AA7" w14:textId="77777777" w:rsidR="00823703" w:rsidRPr="007B1927" w:rsidRDefault="00823703" w:rsidP="00DE40B0">
      <w:pPr>
        <w:pStyle w:val="Akapitzlist"/>
        <w:ind w:left="501"/>
        <w:rPr>
          <w:rFonts w:ascii="Arial" w:eastAsia="Open Sans" w:hAnsi="Arial" w:cs="Arial"/>
          <w:b/>
          <w:bCs/>
          <w:i/>
          <w:sz w:val="32"/>
          <w:szCs w:val="32"/>
          <w:lang w:val="en-GB"/>
        </w:rPr>
      </w:pPr>
    </w:p>
    <w:p w14:paraId="086E71D2" w14:textId="0E68BACF" w:rsidR="00823703" w:rsidRPr="007B1927" w:rsidRDefault="005C4EBB" w:rsidP="005C4EBB">
      <w:pPr>
        <w:shd w:val="clear" w:color="auto" w:fill="FFF2CC" w:themeFill="accent4" w:themeFillTint="33"/>
        <w:spacing w:before="240" w:line="260" w:lineRule="auto"/>
        <w:contextualSpacing/>
        <w:jc w:val="both"/>
        <w:rPr>
          <w:rFonts w:ascii="Arial" w:hAnsi="Arial" w:cs="Arial"/>
          <w:sz w:val="24"/>
          <w:szCs w:val="24"/>
          <w:u w:val="single"/>
          <w:lang w:val="en-GB"/>
        </w:rPr>
      </w:pPr>
      <w:r w:rsidRPr="007B1927">
        <w:rPr>
          <w:rFonts w:ascii="Arial" w:hAnsi="Arial" w:cs="Arial"/>
          <w:sz w:val="24"/>
          <w:szCs w:val="24"/>
          <w:u w:val="single"/>
          <w:lang w:val="en-GB"/>
        </w:rPr>
        <w:t>Operating goal 5</w:t>
      </w:r>
    </w:p>
    <w:p w14:paraId="1F4D5516" w14:textId="77777777" w:rsidR="004F1F0A" w:rsidRPr="007B1927" w:rsidRDefault="004F1F0A" w:rsidP="0013449C">
      <w:pPr>
        <w:shd w:val="clear" w:color="auto" w:fill="FFF2CC" w:themeFill="accent4" w:themeFillTint="33"/>
        <w:spacing w:before="240"/>
        <w:contextualSpacing/>
        <w:jc w:val="both"/>
        <w:rPr>
          <w:rFonts w:ascii="Arial" w:hAnsi="Arial" w:cs="Arial"/>
          <w:sz w:val="24"/>
          <w:szCs w:val="24"/>
          <w:u w:val="single"/>
          <w:lang w:val="en-GB"/>
        </w:rPr>
      </w:pPr>
    </w:p>
    <w:p w14:paraId="101145F5" w14:textId="4FD803CD" w:rsidR="00823703" w:rsidRPr="007B1927" w:rsidRDefault="005C4EBB" w:rsidP="005C4EBB">
      <w:pPr>
        <w:shd w:val="clear" w:color="auto" w:fill="FFF2CC" w:themeFill="accent4" w:themeFillTint="33"/>
        <w:spacing w:before="240" w:line="260" w:lineRule="auto"/>
        <w:contextualSpacing/>
        <w:jc w:val="both"/>
        <w:rPr>
          <w:rFonts w:ascii="Arial" w:hAnsi="Arial" w:cs="Arial"/>
          <w:b/>
          <w:bCs/>
          <w:sz w:val="24"/>
          <w:szCs w:val="24"/>
          <w:lang w:val="en-GB"/>
        </w:rPr>
      </w:pPr>
      <w:r w:rsidRPr="007B1927">
        <w:rPr>
          <w:rFonts w:ascii="Arial" w:hAnsi="Arial" w:cs="Arial"/>
          <w:b/>
          <w:bCs/>
          <w:sz w:val="24"/>
          <w:szCs w:val="24"/>
          <w:lang w:val="en-GB"/>
        </w:rPr>
        <w:t>Taking the perspective of students, doctoral students, course participants and the School’s environment</w:t>
      </w:r>
      <w:r w:rsidR="004A137A" w:rsidRPr="007B1927">
        <w:rPr>
          <w:rFonts w:ascii="Arial" w:hAnsi="Arial" w:cs="Arial"/>
          <w:b/>
          <w:bCs/>
          <w:sz w:val="24"/>
          <w:szCs w:val="24"/>
          <w:lang w:val="en-GB"/>
        </w:rPr>
        <w:t xml:space="preserve"> into account in research and publications</w:t>
      </w:r>
      <w:r w:rsidRPr="007B1927">
        <w:rPr>
          <w:rFonts w:ascii="Arial" w:hAnsi="Arial" w:cs="Arial"/>
          <w:b/>
          <w:bCs/>
          <w:sz w:val="24"/>
          <w:szCs w:val="24"/>
          <w:lang w:val="en-GB"/>
        </w:rPr>
        <w:t>.</w:t>
      </w:r>
      <w:r w:rsidR="00823703" w:rsidRPr="007B1927">
        <w:rPr>
          <w:rFonts w:ascii="Arial" w:hAnsi="Arial" w:cs="Arial"/>
          <w:b/>
          <w:bCs/>
          <w:sz w:val="24"/>
          <w:szCs w:val="24"/>
          <w:lang w:val="en-GB"/>
        </w:rPr>
        <w:t xml:space="preserve"> </w:t>
      </w:r>
    </w:p>
    <w:p w14:paraId="61565AD3" w14:textId="77777777" w:rsidR="005B46AA" w:rsidRPr="007B1927" w:rsidRDefault="005B46AA" w:rsidP="00503402">
      <w:pPr>
        <w:shd w:val="clear" w:color="auto" w:fill="FFFFFF" w:themeFill="background1"/>
        <w:spacing w:before="240"/>
        <w:contextualSpacing/>
        <w:jc w:val="both"/>
        <w:rPr>
          <w:rFonts w:ascii="Arial" w:hAnsi="Arial" w:cs="Arial"/>
          <w:sz w:val="24"/>
          <w:szCs w:val="24"/>
          <w:lang w:val="en-GB"/>
        </w:rPr>
      </w:pPr>
    </w:p>
    <w:p w14:paraId="28E79F86" w14:textId="1193A25B" w:rsidR="00823703" w:rsidRPr="007B1927" w:rsidRDefault="00CE5D78" w:rsidP="005C4EBB">
      <w:pPr>
        <w:shd w:val="clear" w:color="auto" w:fill="FFFFFF" w:themeFill="background1"/>
        <w:spacing w:before="240" w:line="260" w:lineRule="auto"/>
        <w:contextualSpacing/>
        <w:jc w:val="both"/>
        <w:rPr>
          <w:rFonts w:ascii="Arial" w:hAnsi="Arial" w:cs="Arial"/>
          <w:sz w:val="24"/>
          <w:szCs w:val="24"/>
          <w:lang w:val="en-GB"/>
        </w:rPr>
      </w:pPr>
      <w:r w:rsidRPr="007B1927">
        <w:rPr>
          <w:rFonts w:ascii="Arial" w:hAnsi="Arial" w:cs="Arial"/>
          <w:sz w:val="24"/>
          <w:szCs w:val="24"/>
          <w:lang w:val="en-GB"/>
        </w:rPr>
        <w:t>I</w:t>
      </w:r>
      <w:r w:rsidR="005C4EBB" w:rsidRPr="007B1927">
        <w:rPr>
          <w:rFonts w:ascii="Arial" w:hAnsi="Arial" w:cs="Arial"/>
          <w:sz w:val="24"/>
          <w:szCs w:val="24"/>
          <w:lang w:val="en-GB"/>
        </w:rPr>
        <w:t xml:space="preserve">n the process of designing research or, more broadly speaking, research and publication projects </w:t>
      </w:r>
      <w:r w:rsidRPr="007B1927">
        <w:rPr>
          <w:rFonts w:ascii="Arial" w:hAnsi="Arial" w:cs="Arial"/>
          <w:sz w:val="24"/>
          <w:szCs w:val="24"/>
          <w:lang w:val="en-GB"/>
        </w:rPr>
        <w:t xml:space="preserve">the SGH Warsaw School of Education takes into account </w:t>
      </w:r>
      <w:r w:rsidR="005C4EBB" w:rsidRPr="007B1927">
        <w:rPr>
          <w:rFonts w:ascii="Arial" w:hAnsi="Arial" w:cs="Arial"/>
          <w:sz w:val="24"/>
          <w:szCs w:val="24"/>
          <w:lang w:val="en-GB"/>
        </w:rPr>
        <w:t>the needs of internal and external stakeholders of the University by:</w:t>
      </w:r>
    </w:p>
    <w:p w14:paraId="58DF9B1E" w14:textId="5131D874" w:rsidR="00823703" w:rsidRPr="007B1927" w:rsidRDefault="005C4EBB" w:rsidP="005C4EBB">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using research and publications in teaching work;</w:t>
      </w:r>
    </w:p>
    <w:p w14:paraId="154EAAAA" w14:textId="0049BA34" w:rsidR="00823703" w:rsidRPr="007B1927" w:rsidRDefault="005C4EBB" w:rsidP="005C4EBB">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sharing the research results with the SGH Warsaw School of Economics’ stakeholders </w:t>
      </w:r>
      <w:r w:rsidR="005A4FA6" w:rsidRPr="007B1927">
        <w:rPr>
          <w:rFonts w:ascii="Arial" w:hAnsi="Arial" w:cs="Arial"/>
          <w:sz w:val="24"/>
          <w:szCs w:val="24"/>
          <w:lang w:val="en-GB"/>
        </w:rPr>
        <w:t xml:space="preserve">and using these results </w:t>
      </w:r>
      <w:r w:rsidRPr="007B1927">
        <w:rPr>
          <w:rFonts w:ascii="Arial" w:hAnsi="Arial" w:cs="Arial"/>
          <w:sz w:val="24"/>
          <w:szCs w:val="24"/>
          <w:lang w:val="en-GB"/>
        </w:rPr>
        <w:t>in the advisory, education and social activity, including support for government and local government institutions;</w:t>
      </w:r>
    </w:p>
    <w:p w14:paraId="05F5EA4B" w14:textId="27790B20" w:rsidR="00823703" w:rsidRPr="007B1927" w:rsidRDefault="005C4EBB" w:rsidP="005C4EBB">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creating an advisory body (council) composed of the representatives of various groups of the SGH Warsaw School of Economics’ stakeholders</w:t>
      </w:r>
      <w:r w:rsidR="005A4FA6" w:rsidRPr="007B1927">
        <w:rPr>
          <w:rFonts w:ascii="Arial" w:hAnsi="Arial" w:cs="Arial"/>
          <w:sz w:val="24"/>
          <w:szCs w:val="24"/>
          <w:lang w:val="en-GB"/>
        </w:rPr>
        <w:t>,</w:t>
      </w:r>
      <w:r w:rsidRPr="007B1927">
        <w:rPr>
          <w:rFonts w:ascii="Arial" w:hAnsi="Arial" w:cs="Arial"/>
          <w:sz w:val="24"/>
          <w:szCs w:val="24"/>
          <w:lang w:val="en-GB"/>
        </w:rPr>
        <w:t xml:space="preserve"> assessing the usefulness and the impact of the research and publications on their environment (setting up e.g. an award of the aforementioned council in this scope or compiling a list of publications and research projects serving the environment of the SGH Warsaw School of Economics’ stakeholders to the highest extent).</w:t>
      </w:r>
      <w:r w:rsidR="00823703" w:rsidRPr="007B1927">
        <w:rPr>
          <w:rFonts w:ascii="Arial" w:hAnsi="Arial" w:cs="Arial"/>
          <w:sz w:val="24"/>
          <w:szCs w:val="24"/>
          <w:lang w:val="en-GB"/>
        </w:rPr>
        <w:t xml:space="preserve"> </w:t>
      </w:r>
    </w:p>
    <w:p w14:paraId="51296233" w14:textId="77777777" w:rsidR="00823703" w:rsidRPr="007B1927" w:rsidRDefault="00823703" w:rsidP="00B01D0A">
      <w:pPr>
        <w:contextualSpacing/>
        <w:jc w:val="both"/>
        <w:rPr>
          <w:rFonts w:ascii="Arial" w:hAnsi="Arial" w:cs="Arial"/>
          <w:sz w:val="24"/>
          <w:szCs w:val="24"/>
          <w:lang w:val="en-GB"/>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823703" w:rsidRPr="007B1927" w14:paraId="61663C54" w14:textId="77777777" w:rsidTr="005C4EBB">
        <w:tc>
          <w:tcPr>
            <w:tcW w:w="9062" w:type="dxa"/>
            <w:shd w:val="clear" w:color="auto" w:fill="E2EFD9" w:themeFill="accent6" w:themeFillTint="33"/>
          </w:tcPr>
          <w:p w14:paraId="3BA91A64" w14:textId="763AD9A0" w:rsidR="00823703" w:rsidRPr="007B1927" w:rsidRDefault="005C4EBB" w:rsidP="000F1CBF">
            <w:pPr>
              <w:jc w:val="both"/>
              <w:rPr>
                <w:rFonts w:ascii="Arial" w:hAnsi="Arial" w:cs="Arial"/>
                <w:b/>
                <w:bCs/>
                <w:sz w:val="24"/>
                <w:szCs w:val="24"/>
                <w:lang w:val="en-GB"/>
              </w:rPr>
            </w:pPr>
            <w:r w:rsidRPr="007B1927">
              <w:rPr>
                <w:rFonts w:ascii="Arial" w:hAnsi="Arial" w:cs="Arial"/>
                <w:b/>
                <w:bCs/>
                <w:sz w:val="24"/>
                <w:szCs w:val="24"/>
                <w:lang w:val="en-GB"/>
              </w:rPr>
              <w:t xml:space="preserve">Measures </w:t>
            </w:r>
          </w:p>
        </w:tc>
      </w:tr>
      <w:tr w:rsidR="00823703" w:rsidRPr="00AC4602" w14:paraId="720A9AE8" w14:textId="77777777" w:rsidTr="005C4EBB">
        <w:tc>
          <w:tcPr>
            <w:tcW w:w="9062" w:type="dxa"/>
            <w:shd w:val="clear" w:color="auto" w:fill="E2EFD9" w:themeFill="accent6" w:themeFillTint="33"/>
          </w:tcPr>
          <w:p w14:paraId="2A253FBA" w14:textId="4ABBD240" w:rsidR="00823703" w:rsidRPr="007B1927" w:rsidRDefault="005C4EBB"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number of research and publications which refer to the surveys on stakeholders’ expectations.</w:t>
            </w:r>
          </w:p>
        </w:tc>
      </w:tr>
    </w:tbl>
    <w:p w14:paraId="48A17A1F" w14:textId="77777777" w:rsidR="00DE40B0" w:rsidRPr="007B1927" w:rsidRDefault="00DE40B0" w:rsidP="00DE40B0">
      <w:pPr>
        <w:pStyle w:val="Akapitzlist"/>
        <w:ind w:left="501"/>
        <w:rPr>
          <w:rFonts w:ascii="Arial" w:eastAsia="Open Sans" w:hAnsi="Arial" w:cs="Arial"/>
          <w:b/>
          <w:bCs/>
          <w:sz w:val="24"/>
          <w:szCs w:val="24"/>
          <w:lang w:val="en-GB"/>
        </w:rPr>
      </w:pPr>
    </w:p>
    <w:p w14:paraId="75D6C988" w14:textId="227DB64C" w:rsidR="00DE40B0" w:rsidRPr="007B1927" w:rsidRDefault="005C4EBB" w:rsidP="005C4EBB">
      <w:pPr>
        <w:shd w:val="clear" w:color="auto" w:fill="DBDBDB" w:themeFill="accent3" w:themeFillTint="66"/>
        <w:spacing w:after="0" w:line="260" w:lineRule="auto"/>
        <w:rPr>
          <w:rFonts w:ascii="Arial" w:eastAsia="Open Sans" w:hAnsi="Arial" w:cs="Arial"/>
          <w:sz w:val="24"/>
          <w:szCs w:val="24"/>
          <w:u w:val="single"/>
          <w:lang w:val="en-GB"/>
        </w:rPr>
      </w:pPr>
      <w:r w:rsidRPr="007B1927">
        <w:rPr>
          <w:rFonts w:ascii="Arial" w:eastAsia="Open Sans" w:hAnsi="Arial" w:cs="Arial"/>
          <w:sz w:val="24"/>
          <w:szCs w:val="24"/>
          <w:u w:val="single"/>
          <w:lang w:val="en-GB"/>
        </w:rPr>
        <w:t>Operating goal 8</w:t>
      </w:r>
    </w:p>
    <w:p w14:paraId="427D7C36" w14:textId="77777777" w:rsidR="004F1F0A" w:rsidRPr="007B1927" w:rsidRDefault="004F1F0A" w:rsidP="004F1F0A">
      <w:pPr>
        <w:shd w:val="clear" w:color="auto" w:fill="DBDBDB" w:themeFill="accent3" w:themeFillTint="66"/>
        <w:spacing w:after="0"/>
        <w:rPr>
          <w:rFonts w:ascii="Arial" w:eastAsia="Open Sans" w:hAnsi="Arial" w:cs="Arial"/>
          <w:sz w:val="24"/>
          <w:szCs w:val="24"/>
          <w:u w:val="single"/>
          <w:lang w:val="en-GB"/>
        </w:rPr>
      </w:pPr>
    </w:p>
    <w:p w14:paraId="31DC4000" w14:textId="4AE2C5B8" w:rsidR="00F624F6" w:rsidRPr="007B1927" w:rsidRDefault="005C4EBB" w:rsidP="005C4EBB">
      <w:pPr>
        <w:shd w:val="clear" w:color="auto" w:fill="DBDBDB" w:themeFill="accent3" w:themeFillTint="66"/>
        <w:spacing w:after="0" w:line="260" w:lineRule="auto"/>
        <w:rPr>
          <w:rFonts w:ascii="Arial" w:eastAsia="Open Sans" w:hAnsi="Arial" w:cs="Arial"/>
          <w:b/>
          <w:bCs/>
          <w:sz w:val="24"/>
          <w:szCs w:val="24"/>
          <w:lang w:val="en-GB"/>
        </w:rPr>
      </w:pPr>
      <w:r w:rsidRPr="007B1927">
        <w:rPr>
          <w:rFonts w:ascii="Arial" w:eastAsia="Open Sans" w:hAnsi="Arial" w:cs="Arial"/>
          <w:b/>
          <w:bCs/>
          <w:sz w:val="24"/>
          <w:szCs w:val="24"/>
          <w:lang w:val="en-GB"/>
        </w:rPr>
        <w:t>Taking social and environmental issues</w:t>
      </w:r>
      <w:r w:rsidR="004A137A" w:rsidRPr="007B1927">
        <w:rPr>
          <w:rFonts w:ascii="Arial" w:eastAsia="Open Sans" w:hAnsi="Arial" w:cs="Arial"/>
          <w:b/>
          <w:bCs/>
          <w:sz w:val="24"/>
          <w:szCs w:val="24"/>
          <w:lang w:val="en-GB"/>
        </w:rPr>
        <w:t xml:space="preserve"> into consideration in research and publications</w:t>
      </w:r>
      <w:r w:rsidRPr="007B1927">
        <w:rPr>
          <w:rFonts w:ascii="Arial" w:eastAsia="Open Sans" w:hAnsi="Arial" w:cs="Arial"/>
          <w:b/>
          <w:bCs/>
          <w:sz w:val="24"/>
          <w:szCs w:val="24"/>
          <w:lang w:val="en-GB"/>
        </w:rPr>
        <w:t>.</w:t>
      </w:r>
      <w:r w:rsidR="00DE40B0" w:rsidRPr="007B1927">
        <w:rPr>
          <w:rFonts w:ascii="Arial" w:eastAsia="Open Sans" w:hAnsi="Arial" w:cs="Arial"/>
          <w:b/>
          <w:bCs/>
          <w:sz w:val="24"/>
          <w:szCs w:val="24"/>
          <w:lang w:val="en-GB"/>
        </w:rPr>
        <w:t xml:space="preserve"> </w:t>
      </w:r>
    </w:p>
    <w:p w14:paraId="4BFE512E" w14:textId="4745B265" w:rsidR="00DE40B0" w:rsidRPr="007B1927" w:rsidRDefault="00DE40B0" w:rsidP="005C4EBB">
      <w:pPr>
        <w:shd w:val="clear" w:color="auto" w:fill="DBDBDB" w:themeFill="accent3" w:themeFillTint="66"/>
        <w:spacing w:after="0" w:line="260" w:lineRule="auto"/>
        <w:rPr>
          <w:rFonts w:ascii="Arial" w:hAnsi="Arial" w:cs="Arial"/>
          <w:b/>
          <w:bCs/>
          <w:sz w:val="24"/>
          <w:szCs w:val="24"/>
          <w:lang w:val="en-GB"/>
        </w:rPr>
      </w:pPr>
    </w:p>
    <w:p w14:paraId="6647B0F0" w14:textId="77777777" w:rsidR="00FD6552" w:rsidRPr="007B1927" w:rsidRDefault="00FD6552" w:rsidP="009404C4">
      <w:pPr>
        <w:shd w:val="clear" w:color="auto" w:fill="FFFFFF" w:themeFill="background1"/>
        <w:spacing w:after="0"/>
        <w:jc w:val="both"/>
        <w:rPr>
          <w:rFonts w:ascii="Arial" w:hAnsi="Arial" w:cs="Arial"/>
          <w:sz w:val="24"/>
          <w:szCs w:val="24"/>
          <w:lang w:val="en-GB"/>
        </w:rPr>
      </w:pPr>
    </w:p>
    <w:p w14:paraId="3A10DC80" w14:textId="3117F66A" w:rsidR="00DE40B0" w:rsidRPr="007B1927" w:rsidRDefault="005C4EBB" w:rsidP="001C3781">
      <w:pPr>
        <w:shd w:val="clear" w:color="auto" w:fill="FFFFFF" w:themeFill="background1"/>
        <w:spacing w:after="0" w:line="260" w:lineRule="auto"/>
        <w:jc w:val="both"/>
        <w:rPr>
          <w:rFonts w:ascii="Arial" w:eastAsia="Open Sans" w:hAnsi="Arial" w:cs="Arial"/>
          <w:b/>
          <w:bCs/>
          <w:sz w:val="24"/>
          <w:szCs w:val="24"/>
          <w:lang w:val="en-GB"/>
        </w:rPr>
      </w:pPr>
      <w:r w:rsidRPr="007B1927">
        <w:rPr>
          <w:rFonts w:ascii="Arial" w:hAnsi="Arial" w:cs="Arial"/>
          <w:sz w:val="24"/>
          <w:szCs w:val="24"/>
          <w:lang w:val="en-GB"/>
        </w:rPr>
        <w:t xml:space="preserve">The SGH Warsaw School of Economics supports research and </w:t>
      </w:r>
      <w:r w:rsidR="001C3781" w:rsidRPr="007B1927">
        <w:rPr>
          <w:rFonts w:ascii="Arial" w:hAnsi="Arial" w:cs="Arial"/>
          <w:sz w:val="24"/>
          <w:szCs w:val="24"/>
          <w:lang w:val="en-GB"/>
        </w:rPr>
        <w:t>compilation of scientific pub</w:t>
      </w:r>
      <w:r w:rsidR="005A4FA6" w:rsidRPr="007B1927">
        <w:rPr>
          <w:rFonts w:ascii="Arial" w:hAnsi="Arial" w:cs="Arial"/>
          <w:sz w:val="24"/>
          <w:szCs w:val="24"/>
          <w:lang w:val="en-GB"/>
        </w:rPr>
        <w:t>l</w:t>
      </w:r>
      <w:r w:rsidR="001C3781" w:rsidRPr="007B1927">
        <w:rPr>
          <w:rFonts w:ascii="Arial" w:hAnsi="Arial" w:cs="Arial"/>
          <w:sz w:val="24"/>
          <w:szCs w:val="24"/>
          <w:lang w:val="en-GB"/>
        </w:rPr>
        <w:t>ications including environmental and social issues by</w:t>
      </w:r>
      <w:r w:rsidRPr="007B1927">
        <w:rPr>
          <w:rFonts w:ascii="Arial" w:hAnsi="Arial" w:cs="Arial"/>
          <w:sz w:val="24"/>
          <w:szCs w:val="24"/>
          <w:lang w:val="en-GB"/>
        </w:rPr>
        <w:t>:</w:t>
      </w:r>
    </w:p>
    <w:p w14:paraId="33E7EC8C" w14:textId="31ACCE13" w:rsidR="00DE40B0" w:rsidRPr="007B1927" w:rsidRDefault="001C3781" w:rsidP="000400D7">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supporting research projects and publications taking into consideration the perspective of the SGH Warsaw School of Economics’ stakeholders;</w:t>
      </w:r>
    </w:p>
    <w:p w14:paraId="636A8CBA" w14:textId="7F55049D" w:rsidR="00DE40B0" w:rsidRPr="007B1927" w:rsidRDefault="000400D7" w:rsidP="000400D7">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supporting research projects and publications taking into consideration the issues of social responsibility and sustainable development;</w:t>
      </w:r>
    </w:p>
    <w:p w14:paraId="09A59B8F" w14:textId="0838534A" w:rsidR="00DE40B0" w:rsidRPr="007B1927" w:rsidRDefault="000400D7" w:rsidP="000400D7">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promoting the principles of analysis of research projects at the moment of assessment thereof before the start of the project or before application for </w:t>
      </w:r>
      <w:r w:rsidRPr="007B1927">
        <w:rPr>
          <w:rFonts w:ascii="Arial" w:hAnsi="Arial" w:cs="Arial"/>
          <w:sz w:val="24"/>
          <w:szCs w:val="24"/>
          <w:lang w:val="en-GB"/>
        </w:rPr>
        <w:lastRenderedPageBreak/>
        <w:t>funds (especially in the case of co-financing or financing by the SGH Warsaw School of Economics).</w:t>
      </w:r>
    </w:p>
    <w:p w14:paraId="010A4C5B" w14:textId="77777777" w:rsidR="00DE40B0" w:rsidRPr="007B1927" w:rsidRDefault="00DE40B0" w:rsidP="00B01D0A">
      <w:pPr>
        <w:contextualSpacing/>
        <w:jc w:val="both"/>
        <w:rPr>
          <w:rFonts w:ascii="Arial" w:hAnsi="Arial" w:cs="Arial"/>
          <w:sz w:val="24"/>
          <w:szCs w:val="24"/>
          <w:lang w:val="en-GB"/>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DE40B0" w:rsidRPr="007B1927" w14:paraId="78C584AD" w14:textId="77777777" w:rsidTr="000400D7">
        <w:tc>
          <w:tcPr>
            <w:tcW w:w="9062" w:type="dxa"/>
            <w:shd w:val="clear" w:color="auto" w:fill="E2EFD9" w:themeFill="accent6" w:themeFillTint="33"/>
          </w:tcPr>
          <w:p w14:paraId="031FDF48" w14:textId="73DFF39B" w:rsidR="00DE40B0" w:rsidRPr="007B1927" w:rsidRDefault="000400D7" w:rsidP="00FE0C58">
            <w:pPr>
              <w:jc w:val="both"/>
              <w:rPr>
                <w:rFonts w:ascii="Arial" w:hAnsi="Arial" w:cs="Arial"/>
                <w:sz w:val="24"/>
                <w:szCs w:val="24"/>
                <w:lang w:val="en-GB"/>
              </w:rPr>
            </w:pPr>
            <w:r w:rsidRPr="007B1927">
              <w:rPr>
                <w:rFonts w:ascii="Arial" w:hAnsi="Arial" w:cs="Arial"/>
                <w:b/>
                <w:bCs/>
                <w:sz w:val="24"/>
                <w:szCs w:val="24"/>
                <w:lang w:val="en-GB"/>
              </w:rPr>
              <w:t xml:space="preserve">Measures </w:t>
            </w:r>
          </w:p>
        </w:tc>
      </w:tr>
      <w:tr w:rsidR="00DE40B0" w:rsidRPr="00AC4602" w14:paraId="604FA16C" w14:textId="77777777" w:rsidTr="000400D7">
        <w:tc>
          <w:tcPr>
            <w:tcW w:w="9062" w:type="dxa"/>
            <w:shd w:val="clear" w:color="auto" w:fill="E2EFD9" w:themeFill="accent6" w:themeFillTint="33"/>
          </w:tcPr>
          <w:p w14:paraId="4C7FDD0A" w14:textId="71916436" w:rsidR="00DE40B0" w:rsidRPr="007B1927" w:rsidRDefault="000400D7"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share of research and publications concerning social and environmental issues in all research and publications of the employees.</w:t>
            </w:r>
            <w:r w:rsidR="00DE40B0" w:rsidRPr="007B1927">
              <w:rPr>
                <w:rFonts w:ascii="Arial" w:hAnsi="Arial" w:cs="Arial"/>
                <w:sz w:val="24"/>
                <w:szCs w:val="24"/>
                <w:lang w:val="en-GB"/>
              </w:rPr>
              <w:t xml:space="preserve"> </w:t>
            </w:r>
          </w:p>
        </w:tc>
      </w:tr>
    </w:tbl>
    <w:p w14:paraId="69F08F70" w14:textId="77777777" w:rsidR="00DE40B0" w:rsidRPr="007B1927" w:rsidRDefault="00DE40B0" w:rsidP="00DE40B0">
      <w:pPr>
        <w:ind w:left="720"/>
        <w:contextualSpacing/>
        <w:jc w:val="both"/>
        <w:rPr>
          <w:rFonts w:ascii="Arial" w:hAnsi="Arial" w:cs="Arial"/>
          <w:sz w:val="24"/>
          <w:szCs w:val="24"/>
          <w:lang w:val="en-GB"/>
        </w:rPr>
      </w:pPr>
    </w:p>
    <w:p w14:paraId="10E25B1F" w14:textId="307C821B" w:rsidR="00DE40B0" w:rsidRPr="007B1927" w:rsidRDefault="00DE40B0" w:rsidP="00B01D0A">
      <w:pPr>
        <w:rPr>
          <w:rFonts w:ascii="Arial" w:hAnsi="Arial" w:cs="Arial"/>
          <w:sz w:val="24"/>
          <w:szCs w:val="24"/>
          <w:lang w:val="en-GB"/>
        </w:rPr>
      </w:pPr>
    </w:p>
    <w:p w14:paraId="499C363E" w14:textId="71BE62D3" w:rsidR="00DE40B0" w:rsidRPr="007B1927" w:rsidRDefault="000400D7" w:rsidP="000400D7">
      <w:pPr>
        <w:shd w:val="clear" w:color="auto" w:fill="DBDBDB" w:themeFill="accent3" w:themeFillTint="66"/>
        <w:spacing w:after="0" w:line="260" w:lineRule="auto"/>
        <w:rPr>
          <w:rFonts w:ascii="Arial" w:eastAsia="Open Sans" w:hAnsi="Arial" w:cs="Arial"/>
          <w:sz w:val="24"/>
          <w:szCs w:val="24"/>
          <w:u w:val="single"/>
          <w:lang w:val="en-GB"/>
        </w:rPr>
      </w:pPr>
      <w:r w:rsidRPr="007B1927">
        <w:rPr>
          <w:rFonts w:ascii="Arial" w:eastAsia="Open Sans" w:hAnsi="Arial" w:cs="Arial"/>
          <w:sz w:val="24"/>
          <w:szCs w:val="24"/>
          <w:u w:val="single"/>
          <w:lang w:val="en-GB"/>
        </w:rPr>
        <w:t>Operating goal 10</w:t>
      </w:r>
    </w:p>
    <w:p w14:paraId="25DCB1A1" w14:textId="2FE2388E" w:rsidR="00DE40B0" w:rsidRPr="007B1927" w:rsidRDefault="000400D7" w:rsidP="000400D7">
      <w:pPr>
        <w:shd w:val="clear" w:color="auto" w:fill="DBDBDB" w:themeFill="accent3" w:themeFillTint="66"/>
        <w:spacing w:before="240" w:line="260" w:lineRule="auto"/>
        <w:rPr>
          <w:rFonts w:ascii="Arial" w:eastAsia="Open Sans" w:hAnsi="Arial" w:cs="Arial"/>
          <w:b/>
          <w:bCs/>
          <w:sz w:val="24"/>
          <w:szCs w:val="24"/>
          <w:lang w:val="en-GB"/>
        </w:rPr>
      </w:pPr>
      <w:r w:rsidRPr="007B1927">
        <w:rPr>
          <w:rFonts w:ascii="Arial" w:eastAsia="Open Sans" w:hAnsi="Arial" w:cs="Arial"/>
          <w:b/>
          <w:bCs/>
          <w:sz w:val="24"/>
          <w:szCs w:val="24"/>
          <w:lang w:val="en-GB"/>
        </w:rPr>
        <w:t>Supporting research and works on publications</w:t>
      </w:r>
      <w:r w:rsidR="00DE40B0" w:rsidRPr="007B1927">
        <w:rPr>
          <w:rFonts w:ascii="Arial" w:eastAsia="Open Sans" w:hAnsi="Arial" w:cs="Arial"/>
          <w:b/>
          <w:bCs/>
          <w:sz w:val="24"/>
          <w:szCs w:val="24"/>
          <w:lang w:val="en-GB"/>
        </w:rPr>
        <w:t xml:space="preserve"> </w:t>
      </w:r>
    </w:p>
    <w:p w14:paraId="2B957ED4" w14:textId="7B9EFF81" w:rsidR="00DE40B0" w:rsidRPr="007B1927" w:rsidRDefault="000400D7" w:rsidP="000400D7">
      <w:pPr>
        <w:spacing w:before="240" w:line="260" w:lineRule="auto"/>
        <w:contextualSpacing/>
        <w:jc w:val="both"/>
        <w:rPr>
          <w:rFonts w:ascii="Arial" w:hAnsi="Arial" w:cs="Arial"/>
          <w:sz w:val="24"/>
          <w:szCs w:val="24"/>
          <w:lang w:val="en-GB"/>
        </w:rPr>
      </w:pPr>
      <w:r w:rsidRPr="007B1927">
        <w:rPr>
          <w:rFonts w:ascii="Arial" w:hAnsi="Arial" w:cs="Arial"/>
          <w:sz w:val="24"/>
          <w:szCs w:val="24"/>
          <w:lang w:val="en-GB"/>
        </w:rPr>
        <w:t>Shaping and supporting in the scientific environment of the SGH Warsaw School of Economics approaches related to social responsibility, sustainable development and environment protection.</w:t>
      </w:r>
      <w:r w:rsidR="00DE40B0" w:rsidRPr="007B1927">
        <w:rPr>
          <w:rFonts w:ascii="Arial" w:hAnsi="Arial" w:cs="Arial"/>
          <w:sz w:val="24"/>
          <w:szCs w:val="24"/>
          <w:lang w:val="en-GB"/>
        </w:rPr>
        <w:t xml:space="preserve"> </w:t>
      </w:r>
      <w:r w:rsidRPr="007B1927">
        <w:rPr>
          <w:rFonts w:ascii="Arial" w:hAnsi="Arial" w:cs="Arial"/>
          <w:sz w:val="24"/>
          <w:szCs w:val="24"/>
          <w:lang w:val="en-GB"/>
        </w:rPr>
        <w:t xml:space="preserve">Raising awareness in the scope of the need to take these issues into consideration in scientific work, especially: </w:t>
      </w:r>
      <w:r w:rsidR="00DE40B0" w:rsidRPr="007B1927">
        <w:rPr>
          <w:rFonts w:ascii="Arial" w:hAnsi="Arial" w:cs="Arial"/>
          <w:sz w:val="24"/>
          <w:szCs w:val="24"/>
          <w:lang w:val="en-GB"/>
        </w:rPr>
        <w:t xml:space="preserve"> </w:t>
      </w:r>
    </w:p>
    <w:p w14:paraId="212F57AB" w14:textId="039998F6" w:rsidR="00DE40B0" w:rsidRPr="007B1927" w:rsidRDefault="000400D7" w:rsidP="000400D7">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conducting communication actions indicating the need to take into consideration the aforementioned issues in scientific projects;</w:t>
      </w:r>
    </w:p>
    <w:p w14:paraId="30430DFE" w14:textId="368DC94B" w:rsidR="00DE40B0" w:rsidRPr="007B1927" w:rsidRDefault="000400D7" w:rsidP="000400D7">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compiling a list of the best practices in this scope;</w:t>
      </w:r>
    </w:p>
    <w:p w14:paraId="177C9F12" w14:textId="7870175D" w:rsidR="00DE40B0" w:rsidRPr="007B1927" w:rsidRDefault="000400D7" w:rsidP="000400D7">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supporting and animating efforts of academic employees in the implementation of these issues into the area of research and publications.</w:t>
      </w:r>
    </w:p>
    <w:p w14:paraId="4BE5B18C" w14:textId="77777777" w:rsidR="00DE40B0" w:rsidRPr="007B1927" w:rsidRDefault="00DE40B0" w:rsidP="00B01D0A">
      <w:pPr>
        <w:contextualSpacing/>
        <w:jc w:val="both"/>
        <w:rPr>
          <w:rFonts w:ascii="Arial" w:hAnsi="Arial" w:cs="Arial"/>
          <w:sz w:val="24"/>
          <w:szCs w:val="24"/>
          <w:lang w:val="en-GB"/>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DE40B0" w:rsidRPr="007B1927" w14:paraId="36E8B673" w14:textId="77777777" w:rsidTr="000400D7">
        <w:tc>
          <w:tcPr>
            <w:tcW w:w="9062" w:type="dxa"/>
            <w:shd w:val="clear" w:color="auto" w:fill="E2EFD9" w:themeFill="accent6" w:themeFillTint="33"/>
          </w:tcPr>
          <w:p w14:paraId="45D92838" w14:textId="7F3D31CF" w:rsidR="00DE40B0" w:rsidRPr="007B1927" w:rsidRDefault="000400D7" w:rsidP="00FE0C58">
            <w:pPr>
              <w:jc w:val="both"/>
              <w:rPr>
                <w:rFonts w:ascii="Arial" w:hAnsi="Arial" w:cs="Arial"/>
                <w:b/>
                <w:bCs/>
                <w:sz w:val="24"/>
                <w:szCs w:val="24"/>
                <w:lang w:val="en-GB"/>
              </w:rPr>
            </w:pPr>
            <w:r w:rsidRPr="007B1927">
              <w:rPr>
                <w:rFonts w:ascii="Arial" w:hAnsi="Arial" w:cs="Arial"/>
                <w:b/>
                <w:bCs/>
                <w:sz w:val="24"/>
                <w:szCs w:val="24"/>
                <w:lang w:val="en-GB"/>
              </w:rPr>
              <w:t xml:space="preserve">Measures </w:t>
            </w:r>
          </w:p>
        </w:tc>
      </w:tr>
      <w:tr w:rsidR="00DE40B0" w:rsidRPr="00AC4602" w14:paraId="1F36FDBD" w14:textId="77777777" w:rsidTr="000400D7">
        <w:tc>
          <w:tcPr>
            <w:tcW w:w="9062" w:type="dxa"/>
            <w:shd w:val="clear" w:color="auto" w:fill="E2EFD9" w:themeFill="accent6" w:themeFillTint="33"/>
          </w:tcPr>
          <w:p w14:paraId="18AC25E8" w14:textId="69ACC91C" w:rsidR="00DE40B0" w:rsidRPr="007B1927" w:rsidRDefault="000400D7"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number of projects concerning social responsibility and sustainable development implemented by the University.</w:t>
            </w:r>
          </w:p>
        </w:tc>
      </w:tr>
    </w:tbl>
    <w:p w14:paraId="1BB107F1" w14:textId="77777777" w:rsidR="00DE40B0" w:rsidRPr="007B1927" w:rsidRDefault="00DE40B0" w:rsidP="00DE40B0">
      <w:pPr>
        <w:contextualSpacing/>
        <w:jc w:val="both"/>
        <w:rPr>
          <w:rFonts w:ascii="Arial" w:hAnsi="Arial" w:cs="Arial"/>
          <w:sz w:val="24"/>
          <w:szCs w:val="24"/>
          <w:u w:val="single"/>
          <w:lang w:val="en-GB"/>
        </w:rPr>
      </w:pPr>
    </w:p>
    <w:p w14:paraId="1CF9F267" w14:textId="77777777" w:rsidR="00DE40B0" w:rsidRPr="007B1927" w:rsidRDefault="00DE40B0" w:rsidP="00DE40B0">
      <w:pPr>
        <w:contextualSpacing/>
        <w:jc w:val="both"/>
        <w:rPr>
          <w:rFonts w:ascii="Arial" w:hAnsi="Arial" w:cs="Arial"/>
          <w:sz w:val="24"/>
          <w:szCs w:val="24"/>
          <w:u w:val="single"/>
          <w:lang w:val="en-GB"/>
        </w:rPr>
      </w:pPr>
    </w:p>
    <w:p w14:paraId="3BD51669" w14:textId="24AC1B34" w:rsidR="00DE40B0" w:rsidRPr="007B1927" w:rsidRDefault="000400D7" w:rsidP="000400D7">
      <w:pPr>
        <w:shd w:val="clear" w:color="auto" w:fill="D9E2F3" w:themeFill="accent1" w:themeFillTint="33"/>
        <w:spacing w:line="260" w:lineRule="auto"/>
        <w:contextualSpacing/>
        <w:jc w:val="both"/>
        <w:rPr>
          <w:rFonts w:ascii="Arial" w:hAnsi="Arial" w:cs="Arial"/>
          <w:sz w:val="24"/>
          <w:szCs w:val="24"/>
          <w:u w:val="single"/>
          <w:lang w:val="en-GB"/>
        </w:rPr>
      </w:pPr>
      <w:r w:rsidRPr="007B1927">
        <w:rPr>
          <w:rFonts w:ascii="Arial" w:hAnsi="Arial" w:cs="Arial"/>
          <w:sz w:val="24"/>
          <w:szCs w:val="24"/>
          <w:u w:val="single"/>
          <w:lang w:val="en-GB"/>
        </w:rPr>
        <w:t>Operating goal 11</w:t>
      </w:r>
    </w:p>
    <w:p w14:paraId="78C98E70" w14:textId="77777777" w:rsidR="00DE40B0" w:rsidRPr="007B1927" w:rsidRDefault="00DE40B0" w:rsidP="00DE40B0">
      <w:pPr>
        <w:shd w:val="clear" w:color="auto" w:fill="D9E2F3" w:themeFill="accent1" w:themeFillTint="33"/>
        <w:contextualSpacing/>
        <w:jc w:val="both"/>
        <w:rPr>
          <w:rFonts w:ascii="Arial" w:hAnsi="Arial" w:cs="Arial"/>
          <w:b/>
          <w:bCs/>
          <w:sz w:val="24"/>
          <w:szCs w:val="24"/>
          <w:lang w:val="en-GB"/>
        </w:rPr>
      </w:pPr>
    </w:p>
    <w:p w14:paraId="676A45C9" w14:textId="799C602C" w:rsidR="00DE40B0" w:rsidRPr="007B1927" w:rsidRDefault="000400D7" w:rsidP="000400D7">
      <w:pPr>
        <w:shd w:val="clear" w:color="auto" w:fill="D9E2F3" w:themeFill="accent1" w:themeFillTint="33"/>
        <w:spacing w:line="260" w:lineRule="auto"/>
        <w:contextualSpacing/>
        <w:jc w:val="both"/>
        <w:rPr>
          <w:rFonts w:ascii="Arial" w:hAnsi="Arial" w:cs="Arial"/>
          <w:b/>
          <w:bCs/>
          <w:sz w:val="24"/>
          <w:szCs w:val="24"/>
          <w:lang w:val="en-GB"/>
        </w:rPr>
      </w:pPr>
      <w:r w:rsidRPr="007B1927">
        <w:rPr>
          <w:rFonts w:ascii="Arial" w:hAnsi="Arial" w:cs="Arial"/>
          <w:b/>
          <w:bCs/>
          <w:sz w:val="24"/>
          <w:szCs w:val="24"/>
          <w:lang w:val="en-GB"/>
        </w:rPr>
        <w:t>Promoting results of research and publications.</w:t>
      </w:r>
      <w:r w:rsidR="00DE40B0" w:rsidRPr="007B1927">
        <w:rPr>
          <w:rFonts w:ascii="Arial" w:hAnsi="Arial" w:cs="Arial"/>
          <w:b/>
          <w:bCs/>
          <w:sz w:val="24"/>
          <w:szCs w:val="24"/>
          <w:lang w:val="en-GB"/>
        </w:rPr>
        <w:t xml:space="preserve"> </w:t>
      </w:r>
    </w:p>
    <w:p w14:paraId="73042DD2" w14:textId="77777777" w:rsidR="00DE40B0" w:rsidRPr="007B1927" w:rsidRDefault="00DE40B0" w:rsidP="00DE40B0">
      <w:pPr>
        <w:contextualSpacing/>
        <w:jc w:val="both"/>
        <w:rPr>
          <w:rFonts w:ascii="Arial" w:hAnsi="Arial" w:cs="Arial"/>
          <w:b/>
          <w:bCs/>
          <w:sz w:val="24"/>
          <w:szCs w:val="24"/>
          <w:lang w:val="en-GB"/>
        </w:rPr>
      </w:pPr>
    </w:p>
    <w:p w14:paraId="025ED085" w14:textId="7F22605B" w:rsidR="00DE40B0" w:rsidRPr="007B1927" w:rsidRDefault="000400D7" w:rsidP="000400D7">
      <w:pPr>
        <w:spacing w:line="260" w:lineRule="auto"/>
        <w:contextualSpacing/>
        <w:jc w:val="both"/>
        <w:rPr>
          <w:rFonts w:ascii="Arial" w:hAnsi="Arial" w:cs="Arial"/>
          <w:sz w:val="24"/>
          <w:szCs w:val="24"/>
          <w:lang w:val="en-GB"/>
        </w:rPr>
      </w:pPr>
      <w:r w:rsidRPr="007B1927">
        <w:rPr>
          <w:rFonts w:ascii="Arial" w:hAnsi="Arial" w:cs="Arial"/>
          <w:sz w:val="24"/>
          <w:szCs w:val="24"/>
          <w:lang w:val="en-GB"/>
        </w:rPr>
        <w:t>The SGH Warsaw School of Economics conducts activities in the scope of promoting publications and research of employees at the same time indicating the directions of application and social value thereof by:</w:t>
      </w:r>
    </w:p>
    <w:p w14:paraId="0A724248" w14:textId="64D7844F" w:rsidR="00DE40B0" w:rsidRPr="007B1927" w:rsidRDefault="000400D7" w:rsidP="000400D7">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promotion of research, results thereof and publications on the national and international arena (with a particular consideration of publications in the open access);</w:t>
      </w:r>
    </w:p>
    <w:p w14:paraId="5C656DF8" w14:textId="3AFBB147" w:rsidR="00DE40B0" w:rsidRPr="007B1927" w:rsidRDefault="000400D7" w:rsidP="000400D7">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creating own repository and separating open access.</w:t>
      </w:r>
    </w:p>
    <w:p w14:paraId="3A389B33" w14:textId="77777777" w:rsidR="00DE40B0" w:rsidRPr="007B1927" w:rsidRDefault="00DE40B0" w:rsidP="00DE40B0">
      <w:pPr>
        <w:ind w:left="720"/>
        <w:contextualSpacing/>
        <w:jc w:val="both"/>
        <w:rPr>
          <w:rFonts w:ascii="Arial" w:hAnsi="Arial" w:cs="Arial"/>
          <w:sz w:val="24"/>
          <w:szCs w:val="24"/>
          <w:lang w:val="en-GB"/>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DE40B0" w:rsidRPr="007B1927" w14:paraId="2357D2DB" w14:textId="77777777" w:rsidTr="00311FF4">
        <w:tc>
          <w:tcPr>
            <w:tcW w:w="9062" w:type="dxa"/>
            <w:shd w:val="clear" w:color="auto" w:fill="E2EFD9" w:themeFill="accent6" w:themeFillTint="33"/>
          </w:tcPr>
          <w:p w14:paraId="28A6D576" w14:textId="64CCBDD1" w:rsidR="00DE40B0" w:rsidRPr="007B1927" w:rsidRDefault="000400D7" w:rsidP="00FE0C58">
            <w:pPr>
              <w:shd w:val="clear" w:color="auto" w:fill="E2EFD9" w:themeFill="accent6" w:themeFillTint="33"/>
              <w:rPr>
                <w:rFonts w:ascii="Arial" w:eastAsia="Open Sans" w:hAnsi="Arial" w:cs="Arial"/>
                <w:b/>
                <w:bCs/>
                <w:sz w:val="24"/>
                <w:szCs w:val="24"/>
                <w:lang w:val="en-GB"/>
              </w:rPr>
            </w:pPr>
            <w:r w:rsidRPr="007B1927">
              <w:rPr>
                <w:rFonts w:ascii="Arial" w:eastAsia="Open Sans" w:hAnsi="Arial" w:cs="Arial"/>
                <w:b/>
                <w:bCs/>
                <w:sz w:val="24"/>
                <w:szCs w:val="24"/>
                <w:lang w:val="en-GB"/>
              </w:rPr>
              <w:t xml:space="preserve">Measures </w:t>
            </w:r>
            <w:r w:rsidR="00DE40B0" w:rsidRPr="007B1927">
              <w:rPr>
                <w:rFonts w:ascii="Arial" w:eastAsia="Open Sans" w:hAnsi="Arial" w:cs="Arial"/>
                <w:b/>
                <w:bCs/>
                <w:sz w:val="24"/>
                <w:szCs w:val="24"/>
                <w:lang w:val="en-GB"/>
              </w:rPr>
              <w:t xml:space="preserve"> </w:t>
            </w:r>
          </w:p>
        </w:tc>
      </w:tr>
      <w:tr w:rsidR="00DE40B0" w:rsidRPr="00AC4602" w14:paraId="028C8457" w14:textId="77777777" w:rsidTr="00311FF4">
        <w:tc>
          <w:tcPr>
            <w:tcW w:w="9062" w:type="dxa"/>
            <w:shd w:val="clear" w:color="auto" w:fill="E2EFD9" w:themeFill="accent6" w:themeFillTint="33"/>
          </w:tcPr>
          <w:p w14:paraId="7B40DDDE" w14:textId="08C0FD0B" w:rsidR="00DE40B0" w:rsidRPr="007B1927" w:rsidRDefault="000400D7" w:rsidP="00082C72">
            <w:pPr>
              <w:numPr>
                <w:ilvl w:val="0"/>
                <w:numId w:val="3"/>
              </w:numPr>
              <w:contextualSpacing/>
              <w:jc w:val="both"/>
              <w:rPr>
                <w:rFonts w:ascii="Arial" w:eastAsia="Open Sans" w:hAnsi="Arial" w:cs="Arial"/>
                <w:sz w:val="24"/>
                <w:szCs w:val="24"/>
                <w:lang w:val="en-GB"/>
              </w:rPr>
            </w:pPr>
            <w:r w:rsidRPr="007B1927">
              <w:rPr>
                <w:rFonts w:ascii="Arial" w:hAnsi="Arial" w:cs="Arial"/>
                <w:sz w:val="24"/>
                <w:szCs w:val="24"/>
                <w:lang w:val="en-GB"/>
              </w:rPr>
              <w:t xml:space="preserve">The number of scientific publications of the SGH Warsaw School of Economics’ employees in the open access (including the number of publications in the </w:t>
            </w:r>
            <w:r w:rsidR="000F2342" w:rsidRPr="007B1927">
              <w:rPr>
                <w:rFonts w:ascii="Arial" w:hAnsi="Arial" w:cs="Arial"/>
                <w:sz w:val="24"/>
                <w:szCs w:val="24"/>
                <w:lang w:val="en-GB"/>
              </w:rPr>
              <w:t>Cyber Open R</w:t>
            </w:r>
            <w:r w:rsidRPr="007B1927">
              <w:rPr>
                <w:rFonts w:ascii="Arial" w:hAnsi="Arial" w:cs="Arial"/>
                <w:sz w:val="24"/>
                <w:szCs w:val="24"/>
                <w:lang w:val="en-GB"/>
              </w:rPr>
              <w:t>epository</w:t>
            </w:r>
            <w:r w:rsidR="008656B2" w:rsidRPr="007B1927">
              <w:rPr>
                <w:rFonts w:ascii="Arial" w:hAnsi="Arial" w:cs="Arial"/>
                <w:sz w:val="24"/>
                <w:szCs w:val="24"/>
                <w:lang w:val="en-GB"/>
              </w:rPr>
              <w:t xml:space="preserve"> of</w:t>
            </w:r>
            <w:r w:rsidRPr="007B1927">
              <w:rPr>
                <w:rFonts w:ascii="Arial" w:hAnsi="Arial" w:cs="Arial"/>
                <w:sz w:val="24"/>
                <w:szCs w:val="24"/>
                <w:lang w:val="en-GB"/>
              </w:rPr>
              <w:t xml:space="preserve"> </w:t>
            </w:r>
            <w:r w:rsidR="000F2342" w:rsidRPr="007B1927">
              <w:rPr>
                <w:rFonts w:ascii="Arial" w:hAnsi="Arial" w:cs="Arial"/>
                <w:sz w:val="24"/>
                <w:szCs w:val="24"/>
                <w:lang w:val="en-GB"/>
              </w:rPr>
              <w:t>the SGH Warsaw School of Economics</w:t>
            </w:r>
            <w:r w:rsidRPr="007B1927">
              <w:rPr>
                <w:rFonts w:ascii="Arial" w:hAnsi="Arial" w:cs="Arial"/>
                <w:sz w:val="24"/>
                <w:szCs w:val="24"/>
                <w:lang w:val="en-GB"/>
              </w:rPr>
              <w:t>).</w:t>
            </w:r>
          </w:p>
        </w:tc>
      </w:tr>
    </w:tbl>
    <w:p w14:paraId="63BDA64A" w14:textId="5DD7FF74" w:rsidR="00530C85" w:rsidRPr="007B1927" w:rsidRDefault="00530C85" w:rsidP="00DE40B0">
      <w:pPr>
        <w:rPr>
          <w:rFonts w:ascii="Arial" w:eastAsia="Open Sans" w:hAnsi="Arial" w:cs="Arial"/>
          <w:b/>
          <w:bCs/>
          <w:sz w:val="24"/>
          <w:szCs w:val="24"/>
          <w:lang w:val="en-GB"/>
        </w:rPr>
      </w:pPr>
    </w:p>
    <w:p w14:paraId="34DB5852" w14:textId="5B9B9465" w:rsidR="00DE40B0" w:rsidRPr="007B1927" w:rsidRDefault="00530C85" w:rsidP="00DE40B0">
      <w:pPr>
        <w:rPr>
          <w:rFonts w:ascii="Arial" w:eastAsia="Open Sans" w:hAnsi="Arial" w:cs="Arial"/>
          <w:b/>
          <w:bCs/>
          <w:sz w:val="24"/>
          <w:szCs w:val="24"/>
          <w:lang w:val="en-GB"/>
        </w:rPr>
      </w:pPr>
      <w:r w:rsidRPr="007B1927">
        <w:rPr>
          <w:rFonts w:ascii="Arial" w:eastAsia="Open Sans" w:hAnsi="Arial" w:cs="Arial"/>
          <w:b/>
          <w:bCs/>
          <w:sz w:val="24"/>
          <w:szCs w:val="24"/>
          <w:lang w:val="en-GB"/>
        </w:rPr>
        <w:br w:type="page"/>
      </w:r>
    </w:p>
    <w:p w14:paraId="2A0FB51C" w14:textId="5C0E84C4" w:rsidR="00FA30A3" w:rsidRPr="007B1927" w:rsidRDefault="006D42DE" w:rsidP="00311FF4">
      <w:pPr>
        <w:pStyle w:val="Akapitzlist"/>
        <w:spacing w:line="260" w:lineRule="auto"/>
        <w:ind w:left="501"/>
        <w:rPr>
          <w:rFonts w:ascii="Arial" w:eastAsia="Times New Roman" w:hAnsi="Arial" w:cs="Arial"/>
          <w:b/>
          <w:bCs/>
          <w:i/>
          <w:sz w:val="32"/>
          <w:szCs w:val="32"/>
          <w:lang w:val="en-GB"/>
        </w:rPr>
      </w:pPr>
      <w:r w:rsidRPr="007B1927">
        <w:rPr>
          <w:rFonts w:ascii="Arial" w:eastAsia="Open Sans" w:hAnsi="Arial" w:cs="Arial"/>
          <w:b/>
          <w:bCs/>
          <w:sz w:val="32"/>
          <w:szCs w:val="32"/>
          <w:lang w:val="en-GB"/>
        </w:rPr>
        <w:lastRenderedPageBreak/>
        <w:t>5</w:t>
      </w:r>
      <w:r w:rsidR="00FA30A3" w:rsidRPr="007B1927">
        <w:rPr>
          <w:rFonts w:ascii="Arial" w:eastAsia="Open Sans" w:hAnsi="Arial" w:cs="Arial"/>
          <w:b/>
          <w:bCs/>
          <w:sz w:val="32"/>
          <w:szCs w:val="32"/>
          <w:lang w:val="en-GB"/>
        </w:rPr>
        <w:t xml:space="preserve">. </w:t>
      </w:r>
      <w:r w:rsidR="00311FF4" w:rsidRPr="007B1927">
        <w:rPr>
          <w:rFonts w:ascii="Arial" w:eastAsia="Open Sans" w:hAnsi="Arial" w:cs="Arial"/>
          <w:b/>
          <w:bCs/>
          <w:sz w:val="32"/>
          <w:szCs w:val="32"/>
          <w:lang w:val="en-GB"/>
        </w:rPr>
        <w:t xml:space="preserve">Operating goals in the area of </w:t>
      </w:r>
      <w:r w:rsidR="00311FF4" w:rsidRPr="007B1927">
        <w:rPr>
          <w:rFonts w:ascii="Arial" w:eastAsia="Open Sans" w:hAnsi="Arial" w:cs="Arial"/>
          <w:b/>
          <w:bCs/>
          <w:i/>
          <w:sz w:val="32"/>
          <w:szCs w:val="32"/>
          <w:lang w:val="en-GB"/>
        </w:rPr>
        <w:t>Education</w:t>
      </w:r>
    </w:p>
    <w:p w14:paraId="37A3C12C" w14:textId="34082E18" w:rsidR="00FA30A3" w:rsidRPr="007B1927" w:rsidRDefault="00311FF4" w:rsidP="00311FF4">
      <w:pPr>
        <w:shd w:val="clear" w:color="auto" w:fill="FFF2CC" w:themeFill="accent4" w:themeFillTint="33"/>
        <w:spacing w:line="260" w:lineRule="auto"/>
        <w:contextualSpacing/>
        <w:rPr>
          <w:rFonts w:ascii="Arial" w:eastAsia="Open Sans" w:hAnsi="Arial" w:cs="Arial"/>
          <w:sz w:val="24"/>
          <w:szCs w:val="24"/>
          <w:lang w:val="en-GB"/>
        </w:rPr>
      </w:pPr>
      <w:r w:rsidRPr="007B1927">
        <w:rPr>
          <w:rFonts w:ascii="Arial" w:eastAsia="Open Sans" w:hAnsi="Arial" w:cs="Arial"/>
          <w:sz w:val="24"/>
          <w:szCs w:val="24"/>
          <w:u w:val="single"/>
          <w:lang w:val="en-GB"/>
        </w:rPr>
        <w:t>Operating goal 6</w:t>
      </w:r>
    </w:p>
    <w:p w14:paraId="20369233" w14:textId="77777777" w:rsidR="00FA30A3" w:rsidRPr="007B1927" w:rsidRDefault="00FA30A3" w:rsidP="00FA30A3">
      <w:pPr>
        <w:shd w:val="clear" w:color="auto" w:fill="FFF2CC" w:themeFill="accent4" w:themeFillTint="33"/>
        <w:contextualSpacing/>
        <w:rPr>
          <w:rFonts w:ascii="Arial" w:eastAsia="Open Sans" w:hAnsi="Arial" w:cs="Arial"/>
          <w:b/>
          <w:bCs/>
          <w:sz w:val="24"/>
          <w:szCs w:val="24"/>
          <w:lang w:val="en-GB"/>
        </w:rPr>
      </w:pPr>
    </w:p>
    <w:p w14:paraId="68936081" w14:textId="0A0CA08D" w:rsidR="00FA30A3" w:rsidRPr="007B1927" w:rsidRDefault="00311FF4" w:rsidP="00311FF4">
      <w:pPr>
        <w:shd w:val="clear" w:color="auto" w:fill="FFF2CC" w:themeFill="accent4" w:themeFillTint="33"/>
        <w:spacing w:line="260" w:lineRule="auto"/>
        <w:contextualSpacing/>
        <w:rPr>
          <w:rFonts w:ascii="Arial" w:eastAsia="Open Sans" w:hAnsi="Arial" w:cs="Arial"/>
          <w:b/>
          <w:bCs/>
          <w:sz w:val="24"/>
          <w:szCs w:val="24"/>
          <w:lang w:val="en-GB"/>
        </w:rPr>
      </w:pPr>
      <w:r w:rsidRPr="007B1927">
        <w:rPr>
          <w:rFonts w:ascii="Arial" w:eastAsia="Open Sans" w:hAnsi="Arial" w:cs="Arial"/>
          <w:b/>
          <w:bCs/>
          <w:sz w:val="24"/>
          <w:szCs w:val="24"/>
          <w:lang w:val="en-GB"/>
        </w:rPr>
        <w:t>Taking the perspective of students, doctoral students, course participants and the School’s environment</w:t>
      </w:r>
      <w:r w:rsidR="004A137A" w:rsidRPr="007B1927">
        <w:rPr>
          <w:rFonts w:ascii="Arial" w:eastAsia="Open Sans" w:hAnsi="Arial" w:cs="Arial"/>
          <w:b/>
          <w:bCs/>
          <w:sz w:val="24"/>
          <w:szCs w:val="24"/>
          <w:lang w:val="en-GB"/>
        </w:rPr>
        <w:t xml:space="preserve"> into account in education</w:t>
      </w:r>
      <w:r w:rsidRPr="007B1927">
        <w:rPr>
          <w:rFonts w:ascii="Arial" w:eastAsia="Open Sans" w:hAnsi="Arial" w:cs="Arial"/>
          <w:b/>
          <w:bCs/>
          <w:sz w:val="24"/>
          <w:szCs w:val="24"/>
          <w:lang w:val="en-GB"/>
        </w:rPr>
        <w:t>.</w:t>
      </w:r>
    </w:p>
    <w:p w14:paraId="78EA149E" w14:textId="7C0120D6" w:rsidR="00FA30A3" w:rsidRPr="007B1927" w:rsidRDefault="00FA30A3" w:rsidP="00FA30A3">
      <w:pPr>
        <w:spacing w:after="0"/>
        <w:contextualSpacing/>
        <w:jc w:val="both"/>
        <w:rPr>
          <w:rFonts w:ascii="Arial" w:hAnsi="Arial" w:cs="Arial"/>
          <w:sz w:val="24"/>
          <w:szCs w:val="24"/>
          <w:lang w:val="en-GB"/>
        </w:rPr>
      </w:pPr>
    </w:p>
    <w:p w14:paraId="5255AC2D" w14:textId="138FD3FC" w:rsidR="00706840" w:rsidRPr="007B1927" w:rsidRDefault="00311FF4" w:rsidP="00311FF4">
      <w:pPr>
        <w:spacing w:after="0" w:line="260" w:lineRule="auto"/>
        <w:contextualSpacing/>
        <w:jc w:val="both"/>
        <w:rPr>
          <w:rFonts w:ascii="Arial" w:hAnsi="Arial" w:cs="Arial"/>
          <w:sz w:val="24"/>
          <w:szCs w:val="24"/>
          <w:lang w:val="en-GB"/>
        </w:rPr>
      </w:pPr>
      <w:r w:rsidRPr="007B1927">
        <w:rPr>
          <w:rFonts w:ascii="Arial" w:hAnsi="Arial" w:cs="Arial"/>
          <w:sz w:val="24"/>
          <w:szCs w:val="24"/>
          <w:lang w:val="en-GB"/>
        </w:rPr>
        <w:t>This goal will be implemented by:</w:t>
      </w:r>
    </w:p>
    <w:p w14:paraId="4725F6D8" w14:textId="0FC417A8" w:rsidR="00FA30A3" w:rsidRPr="007B1927" w:rsidRDefault="00311FF4" w:rsidP="00311FF4">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participation of students and doctoral students (represented by Student and Doctoral Student Governments) in works of bodies developing programmes of studies and curricula at the Doctoral School – Councils of Faculties, Senate Curriculum Committee, ad hoc teams;</w:t>
      </w:r>
    </w:p>
    <w:p w14:paraId="167BA9A4" w14:textId="70CC48D7" w:rsidR="00FA30A3" w:rsidRPr="007B1927" w:rsidRDefault="00311FF4" w:rsidP="00311FF4">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participation of students and doctoral students in the assessment of hitherto curricula by the aforementioned bodies by student surveys etc.</w:t>
      </w:r>
      <w:r w:rsidR="00706840" w:rsidRPr="007B1927">
        <w:rPr>
          <w:rFonts w:ascii="Arial" w:hAnsi="Arial" w:cs="Arial"/>
          <w:sz w:val="24"/>
          <w:szCs w:val="24"/>
          <w:lang w:val="en-GB"/>
        </w:rPr>
        <w:t>;</w:t>
      </w:r>
    </w:p>
    <w:p w14:paraId="2127C502" w14:textId="681364E0" w:rsidR="00FA30A3" w:rsidRPr="007B1927" w:rsidRDefault="00311FF4" w:rsidP="00311FF4">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participation of employees in the works of bodies developing programmes of studies – the Council of Faculties;</w:t>
      </w:r>
    </w:p>
    <w:p w14:paraId="0DBD9BB2" w14:textId="4B11E07B" w:rsidR="00FA30A3" w:rsidRPr="007B1927" w:rsidRDefault="00311FF4" w:rsidP="00311FF4">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increasing the number of classes taking into consideration students’ activity in the spirit of “</w:t>
      </w:r>
      <w:r w:rsidRPr="007B1927">
        <w:rPr>
          <w:rFonts w:ascii="Arial" w:hAnsi="Arial" w:cs="Arial"/>
          <w:i/>
          <w:iCs/>
          <w:sz w:val="24"/>
          <w:szCs w:val="24"/>
          <w:lang w:val="en-GB"/>
        </w:rPr>
        <w:t>student centred learning</w:t>
      </w:r>
      <w:r w:rsidRPr="007B1927">
        <w:rPr>
          <w:rFonts w:ascii="Arial" w:hAnsi="Arial" w:cs="Arial"/>
          <w:sz w:val="24"/>
          <w:szCs w:val="24"/>
          <w:lang w:val="en-GB"/>
        </w:rPr>
        <w:t>”.</w:t>
      </w:r>
    </w:p>
    <w:p w14:paraId="3E0AB775" w14:textId="77777777" w:rsidR="00FA30A3" w:rsidRPr="007B1927" w:rsidRDefault="00FA30A3" w:rsidP="00FA30A3">
      <w:pPr>
        <w:pStyle w:val="Akapitzlist"/>
        <w:ind w:left="1080"/>
        <w:jc w:val="both"/>
        <w:rPr>
          <w:rFonts w:ascii="Arial" w:hAnsi="Arial" w:cs="Arial"/>
          <w:sz w:val="24"/>
          <w:szCs w:val="24"/>
          <w:lang w:val="en-GB"/>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A30A3" w:rsidRPr="007B1927" w14:paraId="1FE98E01" w14:textId="77777777" w:rsidTr="00311FF4">
        <w:tc>
          <w:tcPr>
            <w:tcW w:w="9062" w:type="dxa"/>
            <w:shd w:val="clear" w:color="auto" w:fill="E2EFD9" w:themeFill="accent6" w:themeFillTint="33"/>
          </w:tcPr>
          <w:p w14:paraId="3C2CDB65" w14:textId="07DDB93C" w:rsidR="00FA30A3" w:rsidRPr="007B1927" w:rsidRDefault="00311FF4" w:rsidP="00FE0C58">
            <w:pPr>
              <w:jc w:val="both"/>
              <w:rPr>
                <w:rFonts w:ascii="Arial" w:hAnsi="Arial" w:cs="Arial"/>
                <w:b/>
                <w:sz w:val="24"/>
                <w:szCs w:val="24"/>
                <w:lang w:val="en-GB"/>
              </w:rPr>
            </w:pPr>
            <w:r w:rsidRPr="007B1927">
              <w:rPr>
                <w:rFonts w:ascii="Arial" w:hAnsi="Arial" w:cs="Arial"/>
                <w:b/>
                <w:sz w:val="24"/>
                <w:szCs w:val="24"/>
                <w:lang w:val="en-GB"/>
              </w:rPr>
              <w:t xml:space="preserve">Measures </w:t>
            </w:r>
          </w:p>
        </w:tc>
      </w:tr>
      <w:tr w:rsidR="00FA30A3" w:rsidRPr="00AC4602" w14:paraId="49C2290C" w14:textId="77777777" w:rsidTr="00311FF4">
        <w:tc>
          <w:tcPr>
            <w:tcW w:w="9062" w:type="dxa"/>
            <w:shd w:val="clear" w:color="auto" w:fill="E2EFD9" w:themeFill="accent6" w:themeFillTint="33"/>
          </w:tcPr>
          <w:p w14:paraId="5DF98DCF" w14:textId="6017F183" w:rsidR="00FA30A3" w:rsidRPr="007B1927" w:rsidRDefault="00311FF4" w:rsidP="00082C72">
            <w:pPr>
              <w:numPr>
                <w:ilvl w:val="0"/>
                <w:numId w:val="3"/>
              </w:numPr>
              <w:contextualSpacing/>
              <w:jc w:val="both"/>
              <w:rPr>
                <w:rFonts w:ascii="Arial" w:hAnsi="Arial" w:cs="Arial"/>
                <w:sz w:val="24"/>
                <w:szCs w:val="24"/>
                <w:u w:val="single"/>
                <w:lang w:val="en-GB"/>
              </w:rPr>
            </w:pPr>
            <w:r w:rsidRPr="007B1927">
              <w:rPr>
                <w:rFonts w:ascii="Arial" w:hAnsi="Arial" w:cs="Arial"/>
                <w:sz w:val="24"/>
                <w:szCs w:val="24"/>
                <w:lang w:val="en-GB"/>
              </w:rPr>
              <w:t>The number of students participating in the works of bodies developing programmes of studies.</w:t>
            </w:r>
          </w:p>
        </w:tc>
      </w:tr>
    </w:tbl>
    <w:p w14:paraId="1EA8A1D3" w14:textId="0BAA9F09" w:rsidR="00FA30A3" w:rsidRPr="007B1927" w:rsidRDefault="00FA30A3" w:rsidP="009404C4">
      <w:pPr>
        <w:spacing w:after="0"/>
        <w:jc w:val="both"/>
        <w:rPr>
          <w:rFonts w:ascii="Arial" w:hAnsi="Arial" w:cs="Arial"/>
          <w:sz w:val="24"/>
          <w:szCs w:val="24"/>
          <w:u w:val="single"/>
          <w:lang w:val="en-GB"/>
        </w:rPr>
      </w:pPr>
    </w:p>
    <w:p w14:paraId="2BA3DBBC" w14:textId="77777777" w:rsidR="009404C4" w:rsidRPr="007B1927" w:rsidRDefault="009404C4" w:rsidP="009404C4">
      <w:pPr>
        <w:spacing w:after="0"/>
        <w:jc w:val="both"/>
        <w:rPr>
          <w:rFonts w:ascii="Arial" w:hAnsi="Arial" w:cs="Arial"/>
          <w:sz w:val="24"/>
          <w:szCs w:val="24"/>
          <w:u w:val="single"/>
          <w:lang w:val="en-GB"/>
        </w:rPr>
      </w:pPr>
    </w:p>
    <w:p w14:paraId="4654EDB3" w14:textId="119909B5" w:rsidR="00FA30A3" w:rsidRPr="007B1927" w:rsidRDefault="00311FF4" w:rsidP="00311FF4">
      <w:pPr>
        <w:shd w:val="clear" w:color="auto" w:fill="DBDBDB" w:themeFill="accent3" w:themeFillTint="66"/>
        <w:spacing w:line="260" w:lineRule="auto"/>
        <w:jc w:val="both"/>
        <w:rPr>
          <w:rFonts w:ascii="Arial" w:hAnsi="Arial" w:cs="Arial"/>
          <w:sz w:val="24"/>
          <w:szCs w:val="24"/>
          <w:u w:val="single"/>
          <w:lang w:val="en-GB"/>
        </w:rPr>
      </w:pPr>
      <w:r w:rsidRPr="007B1927">
        <w:rPr>
          <w:rFonts w:ascii="Arial" w:hAnsi="Arial" w:cs="Arial"/>
          <w:sz w:val="24"/>
          <w:szCs w:val="24"/>
          <w:u w:val="single"/>
          <w:lang w:val="en-GB"/>
        </w:rPr>
        <w:t>Operating goal 9</w:t>
      </w:r>
    </w:p>
    <w:p w14:paraId="432FC1E5" w14:textId="6F78B0A3" w:rsidR="00FA30A3" w:rsidRPr="007B1927" w:rsidRDefault="00311FF4" w:rsidP="00311FF4">
      <w:pPr>
        <w:shd w:val="clear" w:color="auto" w:fill="DBDBDB" w:themeFill="accent3" w:themeFillTint="66"/>
        <w:spacing w:line="260" w:lineRule="auto"/>
        <w:jc w:val="both"/>
        <w:rPr>
          <w:rFonts w:ascii="Arial" w:hAnsi="Arial" w:cs="Arial"/>
          <w:b/>
          <w:bCs/>
          <w:sz w:val="24"/>
          <w:szCs w:val="24"/>
          <w:lang w:val="en-GB"/>
        </w:rPr>
      </w:pPr>
      <w:r w:rsidRPr="007B1927">
        <w:rPr>
          <w:rFonts w:ascii="Arial" w:hAnsi="Arial" w:cs="Arial"/>
          <w:b/>
          <w:bCs/>
          <w:sz w:val="24"/>
          <w:szCs w:val="24"/>
          <w:lang w:val="en-GB"/>
        </w:rPr>
        <w:t>Taking the topic of contemporary social and environmental challenges</w:t>
      </w:r>
      <w:r w:rsidR="004A137A" w:rsidRPr="007B1927">
        <w:rPr>
          <w:rFonts w:ascii="Arial" w:hAnsi="Arial" w:cs="Arial"/>
          <w:b/>
          <w:bCs/>
          <w:sz w:val="24"/>
          <w:szCs w:val="24"/>
          <w:lang w:val="en-GB"/>
        </w:rPr>
        <w:t xml:space="preserve"> into consideration in education</w:t>
      </w:r>
      <w:r w:rsidRPr="007B1927">
        <w:rPr>
          <w:rFonts w:ascii="Arial" w:hAnsi="Arial" w:cs="Arial"/>
          <w:b/>
          <w:bCs/>
          <w:sz w:val="24"/>
          <w:szCs w:val="24"/>
          <w:lang w:val="en-GB"/>
        </w:rPr>
        <w:t>.</w:t>
      </w:r>
      <w:r w:rsidR="00FA30A3" w:rsidRPr="007B1927">
        <w:rPr>
          <w:rFonts w:ascii="Arial" w:hAnsi="Arial" w:cs="Arial"/>
          <w:b/>
          <w:bCs/>
          <w:sz w:val="24"/>
          <w:szCs w:val="24"/>
          <w:lang w:val="en-GB"/>
        </w:rPr>
        <w:t xml:space="preserve"> </w:t>
      </w:r>
    </w:p>
    <w:p w14:paraId="1A2E4E2D" w14:textId="704B3F2B" w:rsidR="00FA30A3" w:rsidRPr="007B1927" w:rsidRDefault="00311FF4" w:rsidP="00311FF4">
      <w:pPr>
        <w:spacing w:after="0" w:line="260" w:lineRule="auto"/>
        <w:contextualSpacing/>
        <w:jc w:val="both"/>
        <w:rPr>
          <w:rFonts w:ascii="Arial" w:hAnsi="Arial" w:cs="Arial"/>
          <w:sz w:val="24"/>
          <w:szCs w:val="24"/>
          <w:lang w:val="en-GB"/>
        </w:rPr>
      </w:pPr>
      <w:r w:rsidRPr="007B1927">
        <w:rPr>
          <w:rFonts w:ascii="Arial" w:hAnsi="Arial" w:cs="Arial"/>
          <w:sz w:val="24"/>
          <w:szCs w:val="24"/>
          <w:lang w:val="en-GB"/>
        </w:rPr>
        <w:t>Shaping students</w:t>
      </w:r>
      <w:r w:rsidR="008656B2" w:rsidRPr="007B1927">
        <w:rPr>
          <w:rFonts w:ascii="Arial" w:hAnsi="Arial" w:cs="Arial"/>
          <w:sz w:val="24"/>
          <w:szCs w:val="24"/>
          <w:lang w:val="en-GB"/>
        </w:rPr>
        <w:t>’</w:t>
      </w:r>
      <w:r w:rsidRPr="007B1927">
        <w:rPr>
          <w:rFonts w:ascii="Arial" w:hAnsi="Arial" w:cs="Arial"/>
          <w:sz w:val="24"/>
          <w:szCs w:val="24"/>
          <w:lang w:val="en-GB"/>
        </w:rPr>
        <w:t>, doctoral students</w:t>
      </w:r>
      <w:r w:rsidR="008656B2" w:rsidRPr="007B1927">
        <w:rPr>
          <w:rFonts w:ascii="Arial" w:hAnsi="Arial" w:cs="Arial"/>
          <w:sz w:val="24"/>
          <w:szCs w:val="24"/>
          <w:lang w:val="en-GB"/>
        </w:rPr>
        <w:t>’</w:t>
      </w:r>
      <w:r w:rsidRPr="007B1927">
        <w:rPr>
          <w:rFonts w:ascii="Arial" w:hAnsi="Arial" w:cs="Arial"/>
          <w:sz w:val="24"/>
          <w:szCs w:val="24"/>
          <w:lang w:val="en-GB"/>
        </w:rPr>
        <w:t xml:space="preserve"> and course participants</w:t>
      </w:r>
      <w:r w:rsidR="008656B2" w:rsidRPr="007B1927">
        <w:rPr>
          <w:rFonts w:ascii="Arial" w:hAnsi="Arial" w:cs="Arial"/>
          <w:sz w:val="24"/>
          <w:szCs w:val="24"/>
          <w:lang w:val="en-GB"/>
        </w:rPr>
        <w:t>’</w:t>
      </w:r>
      <w:r w:rsidRPr="007B1927">
        <w:rPr>
          <w:rFonts w:ascii="Arial" w:hAnsi="Arial" w:cs="Arial"/>
          <w:sz w:val="24"/>
          <w:szCs w:val="24"/>
          <w:lang w:val="en-GB"/>
        </w:rPr>
        <w:t xml:space="preserve"> approaches taking into consideration ethical, social and environmental aspects in the professional, scientific and non-professional activity (at the local, national and global level) primarily by:</w:t>
      </w:r>
    </w:p>
    <w:p w14:paraId="7D79E1F8" w14:textId="6077687C" w:rsidR="00FA30A3" w:rsidRPr="007B1927" w:rsidRDefault="00311FF4" w:rsidP="00311FF4">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taking into consideration classes devoted to ethics, sustainable development, social responsibility</w:t>
      </w:r>
      <w:r w:rsidR="004A137A" w:rsidRPr="007B1927">
        <w:rPr>
          <w:rFonts w:ascii="Arial" w:hAnsi="Arial" w:cs="Arial"/>
          <w:sz w:val="24"/>
          <w:szCs w:val="24"/>
          <w:lang w:val="en-GB"/>
        </w:rPr>
        <w:t xml:space="preserve"> in programmes of studies and post-graduate studies</w:t>
      </w:r>
      <w:r w:rsidRPr="007B1927">
        <w:rPr>
          <w:rFonts w:ascii="Arial" w:hAnsi="Arial" w:cs="Arial"/>
          <w:sz w:val="24"/>
          <w:szCs w:val="24"/>
          <w:lang w:val="en-GB"/>
        </w:rPr>
        <w:t>;</w:t>
      </w:r>
    </w:p>
    <w:p w14:paraId="47DEEE30" w14:textId="69E167B6" w:rsidR="00FA30A3" w:rsidRPr="007B1927" w:rsidRDefault="00D43A0B" w:rsidP="00D43A0B">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taking into consideration the perspective of social responsibility and sustainable development </w:t>
      </w:r>
      <w:r w:rsidR="004A137A" w:rsidRPr="007B1927">
        <w:rPr>
          <w:rFonts w:ascii="Arial" w:hAnsi="Arial" w:cs="Arial"/>
          <w:sz w:val="24"/>
          <w:szCs w:val="24"/>
          <w:lang w:val="en-GB"/>
        </w:rPr>
        <w:t xml:space="preserve">in selected subjects, modules and classes </w:t>
      </w:r>
      <w:r w:rsidRPr="007B1927">
        <w:rPr>
          <w:rFonts w:ascii="Arial" w:hAnsi="Arial" w:cs="Arial"/>
          <w:sz w:val="24"/>
          <w:szCs w:val="24"/>
          <w:lang w:val="en-GB"/>
        </w:rPr>
        <w:t>e.g. by choosing examples;</w:t>
      </w:r>
    </w:p>
    <w:p w14:paraId="4E649475" w14:textId="01C7FC41" w:rsidR="00FA30A3" w:rsidRPr="007B1927" w:rsidRDefault="00D43A0B" w:rsidP="00D43A0B">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including students in research and education initiatives;</w:t>
      </w:r>
    </w:p>
    <w:p w14:paraId="03A0315D" w14:textId="7024FD9C" w:rsidR="00FA30A3" w:rsidRPr="007B1927" w:rsidRDefault="00D43A0B" w:rsidP="00D43A0B">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supporting and animating social activity, student voluntary work;</w:t>
      </w:r>
    </w:p>
    <w:p w14:paraId="33925CA1" w14:textId="56224C20" w:rsidR="00FA30A3" w:rsidRPr="007B1927" w:rsidRDefault="00D43A0B" w:rsidP="00D43A0B">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promoting among doctoral students (candidates for the Doctoral School) the research concerning the topic of social responsibility and sustainable development.</w:t>
      </w:r>
    </w:p>
    <w:p w14:paraId="38DC3E51" w14:textId="744F8A9B" w:rsidR="006269B4" w:rsidRPr="007B1927" w:rsidRDefault="006269B4" w:rsidP="006269B4">
      <w:pPr>
        <w:ind w:left="720"/>
        <w:contextualSpacing/>
        <w:jc w:val="both"/>
        <w:rPr>
          <w:rFonts w:ascii="Arial" w:hAnsi="Arial" w:cs="Arial"/>
          <w:sz w:val="24"/>
          <w:szCs w:val="24"/>
          <w:lang w:val="en-GB"/>
        </w:rPr>
      </w:pPr>
    </w:p>
    <w:p w14:paraId="2A854CB4" w14:textId="77777777" w:rsidR="006269B4" w:rsidRPr="007B1927" w:rsidRDefault="006269B4" w:rsidP="006269B4">
      <w:pPr>
        <w:ind w:left="720"/>
        <w:contextualSpacing/>
        <w:jc w:val="both"/>
        <w:rPr>
          <w:rFonts w:ascii="Arial" w:hAnsi="Arial" w:cs="Arial"/>
          <w:sz w:val="24"/>
          <w:szCs w:val="24"/>
          <w:lang w:val="en-GB"/>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A30A3" w:rsidRPr="007B1927" w14:paraId="259CC921" w14:textId="77777777" w:rsidTr="00D43A0B">
        <w:tc>
          <w:tcPr>
            <w:tcW w:w="9062" w:type="dxa"/>
            <w:shd w:val="clear" w:color="auto" w:fill="E2EFD9" w:themeFill="accent6" w:themeFillTint="33"/>
          </w:tcPr>
          <w:p w14:paraId="10F86DE6" w14:textId="7CCF3B2B" w:rsidR="00FA30A3" w:rsidRPr="007B1927" w:rsidRDefault="00D43A0B" w:rsidP="00FE0C58">
            <w:pPr>
              <w:jc w:val="both"/>
              <w:rPr>
                <w:rFonts w:ascii="Arial" w:hAnsi="Arial" w:cs="Arial"/>
                <w:b/>
                <w:sz w:val="24"/>
                <w:szCs w:val="24"/>
                <w:lang w:val="en-GB"/>
              </w:rPr>
            </w:pPr>
            <w:r w:rsidRPr="007B1927">
              <w:rPr>
                <w:rFonts w:ascii="Arial" w:hAnsi="Arial" w:cs="Arial"/>
                <w:b/>
                <w:sz w:val="24"/>
                <w:szCs w:val="24"/>
                <w:lang w:val="en-GB"/>
              </w:rPr>
              <w:t xml:space="preserve">Measures </w:t>
            </w:r>
            <w:r w:rsidR="00FA30A3" w:rsidRPr="007B1927">
              <w:rPr>
                <w:rFonts w:ascii="Arial" w:hAnsi="Arial" w:cs="Arial"/>
                <w:b/>
                <w:sz w:val="24"/>
                <w:szCs w:val="24"/>
                <w:lang w:val="en-GB"/>
              </w:rPr>
              <w:t xml:space="preserve">  </w:t>
            </w:r>
          </w:p>
        </w:tc>
      </w:tr>
      <w:tr w:rsidR="00FA30A3" w:rsidRPr="00AC4602" w14:paraId="4F507FB8" w14:textId="77777777" w:rsidTr="00D43A0B">
        <w:tc>
          <w:tcPr>
            <w:tcW w:w="9062" w:type="dxa"/>
            <w:shd w:val="clear" w:color="auto" w:fill="E2EFD9" w:themeFill="accent6" w:themeFillTint="33"/>
          </w:tcPr>
          <w:p w14:paraId="0ADCAFCA" w14:textId="7100F805" w:rsidR="00FA30A3" w:rsidRPr="007B1927" w:rsidRDefault="00D43A0B" w:rsidP="00B048D7">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 xml:space="preserve">The number of subjects and education projects that take the subject matters </w:t>
            </w:r>
            <w:r w:rsidRPr="007B1927">
              <w:rPr>
                <w:rFonts w:ascii="Arial" w:hAnsi="Arial" w:cs="Arial"/>
                <w:sz w:val="24"/>
                <w:szCs w:val="24"/>
                <w:lang w:val="en-GB"/>
              </w:rPr>
              <w:lastRenderedPageBreak/>
              <w:t>concerning ethics, sustainable development, social responsibility</w:t>
            </w:r>
            <w:r w:rsidR="00B048D7" w:rsidRPr="007B1927">
              <w:rPr>
                <w:rFonts w:ascii="Arial" w:hAnsi="Arial" w:cs="Arial"/>
                <w:sz w:val="24"/>
                <w:szCs w:val="24"/>
                <w:lang w:val="en-GB"/>
              </w:rPr>
              <w:t xml:space="preserve"> into account in the curriculum</w:t>
            </w:r>
            <w:r w:rsidRPr="007B1927">
              <w:rPr>
                <w:rFonts w:ascii="Arial" w:hAnsi="Arial" w:cs="Arial"/>
                <w:sz w:val="24"/>
                <w:szCs w:val="24"/>
                <w:lang w:val="en-GB"/>
              </w:rPr>
              <w:t>.</w:t>
            </w:r>
          </w:p>
        </w:tc>
      </w:tr>
    </w:tbl>
    <w:p w14:paraId="500D160C" w14:textId="3F46230E" w:rsidR="00FA30A3" w:rsidRPr="007B1927" w:rsidRDefault="00FA30A3" w:rsidP="009404C4">
      <w:pPr>
        <w:rPr>
          <w:rFonts w:ascii="Arial" w:hAnsi="Arial" w:cs="Arial"/>
          <w:sz w:val="24"/>
          <w:szCs w:val="24"/>
          <w:lang w:val="en-GB"/>
        </w:rPr>
      </w:pPr>
    </w:p>
    <w:p w14:paraId="2113B7AF" w14:textId="53920FA4" w:rsidR="00FA30A3" w:rsidRPr="007B1927" w:rsidRDefault="00D43A0B" w:rsidP="00D43A0B">
      <w:pPr>
        <w:shd w:val="clear" w:color="auto" w:fill="D9E2F3" w:themeFill="accent1" w:themeFillTint="33"/>
        <w:spacing w:line="260" w:lineRule="auto"/>
        <w:jc w:val="both"/>
        <w:rPr>
          <w:rFonts w:ascii="Arial" w:hAnsi="Arial" w:cs="Arial"/>
          <w:sz w:val="24"/>
          <w:szCs w:val="24"/>
          <w:u w:val="single"/>
          <w:lang w:val="en-GB"/>
        </w:rPr>
      </w:pPr>
      <w:r w:rsidRPr="007B1927">
        <w:rPr>
          <w:rFonts w:ascii="Arial" w:hAnsi="Arial" w:cs="Arial"/>
          <w:sz w:val="24"/>
          <w:szCs w:val="24"/>
          <w:u w:val="single"/>
          <w:lang w:val="en-GB"/>
        </w:rPr>
        <w:t>Operating goal 12</w:t>
      </w:r>
    </w:p>
    <w:p w14:paraId="0C7A6894" w14:textId="16E9CAC1" w:rsidR="00FA30A3" w:rsidRPr="007B1927" w:rsidRDefault="00D43A0B" w:rsidP="00D43A0B">
      <w:pPr>
        <w:shd w:val="clear" w:color="auto" w:fill="D9E2F3" w:themeFill="accent1" w:themeFillTint="33"/>
        <w:spacing w:line="260" w:lineRule="auto"/>
        <w:jc w:val="both"/>
        <w:rPr>
          <w:rFonts w:ascii="Arial" w:hAnsi="Arial" w:cs="Arial"/>
          <w:b/>
          <w:bCs/>
          <w:sz w:val="24"/>
          <w:szCs w:val="24"/>
          <w:lang w:val="en-GB"/>
        </w:rPr>
      </w:pPr>
      <w:r w:rsidRPr="007B1927">
        <w:rPr>
          <w:rFonts w:ascii="Arial" w:hAnsi="Arial" w:cs="Arial"/>
          <w:b/>
          <w:bCs/>
          <w:sz w:val="24"/>
          <w:szCs w:val="24"/>
          <w:lang w:val="en-GB"/>
        </w:rPr>
        <w:t xml:space="preserve">Adjusting education to various needs and </w:t>
      </w:r>
      <w:r w:rsidR="00B048D7" w:rsidRPr="007B1927">
        <w:rPr>
          <w:rFonts w:ascii="Arial" w:hAnsi="Arial" w:cs="Arial"/>
          <w:b/>
          <w:bCs/>
          <w:sz w:val="24"/>
          <w:szCs w:val="24"/>
          <w:lang w:val="en-GB"/>
        </w:rPr>
        <w:t>capabilities</w:t>
      </w:r>
      <w:r w:rsidRPr="007B1927">
        <w:rPr>
          <w:rFonts w:ascii="Arial" w:hAnsi="Arial" w:cs="Arial"/>
          <w:b/>
          <w:bCs/>
          <w:sz w:val="24"/>
          <w:szCs w:val="24"/>
          <w:lang w:val="en-GB"/>
        </w:rPr>
        <w:t xml:space="preserve"> of learning persons.</w:t>
      </w:r>
      <w:r w:rsidR="00FA30A3" w:rsidRPr="007B1927">
        <w:rPr>
          <w:rFonts w:ascii="Arial" w:hAnsi="Arial" w:cs="Arial"/>
          <w:b/>
          <w:bCs/>
          <w:sz w:val="24"/>
          <w:szCs w:val="24"/>
          <w:lang w:val="en-GB"/>
        </w:rPr>
        <w:t xml:space="preserve"> </w:t>
      </w:r>
    </w:p>
    <w:p w14:paraId="4F0AAB7D" w14:textId="183BA071" w:rsidR="00FA30A3" w:rsidRPr="007B1927" w:rsidRDefault="00D43A0B" w:rsidP="00D43A0B">
      <w:pPr>
        <w:spacing w:after="0" w:line="260" w:lineRule="auto"/>
        <w:contextualSpacing/>
        <w:jc w:val="both"/>
        <w:rPr>
          <w:rFonts w:ascii="Arial" w:hAnsi="Arial" w:cs="Arial"/>
          <w:sz w:val="24"/>
          <w:szCs w:val="24"/>
          <w:lang w:val="en-GB"/>
        </w:rPr>
      </w:pPr>
      <w:r w:rsidRPr="007B1927">
        <w:rPr>
          <w:rFonts w:ascii="Arial" w:hAnsi="Arial" w:cs="Arial"/>
          <w:sz w:val="24"/>
          <w:szCs w:val="24"/>
          <w:lang w:val="en-GB"/>
        </w:rPr>
        <w:t>Openness to the needs of students, doctoral students, course participants (including foreigners) of unusual needs (with the preservation of qualitative requirements).</w:t>
      </w:r>
      <w:r w:rsidR="00BC3229" w:rsidRPr="007B1927">
        <w:rPr>
          <w:rFonts w:ascii="Arial" w:hAnsi="Arial" w:cs="Arial"/>
          <w:sz w:val="24"/>
          <w:szCs w:val="24"/>
          <w:lang w:val="en-GB"/>
        </w:rPr>
        <w:t xml:space="preserve"> </w:t>
      </w:r>
      <w:r w:rsidRPr="007B1927">
        <w:rPr>
          <w:rFonts w:ascii="Arial" w:hAnsi="Arial" w:cs="Arial"/>
          <w:sz w:val="24"/>
          <w:szCs w:val="24"/>
          <w:lang w:val="en-GB"/>
        </w:rPr>
        <w:t>This goal will be implemented by:</w:t>
      </w:r>
    </w:p>
    <w:p w14:paraId="6761BD50" w14:textId="4286BEA1" w:rsidR="00FA30A3" w:rsidRPr="007B1927" w:rsidRDefault="00D43A0B" w:rsidP="00D43A0B">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developing flexible forms of classes, compensatory classes, tutoring, adaptation classes for foreigners (with regard to C1D3); </w:t>
      </w:r>
    </w:p>
    <w:p w14:paraId="2BA89D46" w14:textId="464C0D71" w:rsidR="00FA30A3" w:rsidRPr="007B1927" w:rsidRDefault="00D43A0B" w:rsidP="00D43A0B">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support from</w:t>
      </w:r>
      <w:r w:rsidRPr="007B1927">
        <w:rPr>
          <w:lang w:val="en-GB"/>
        </w:rPr>
        <w:t xml:space="preserve"> administrative units (implementation of relevant procedures);</w:t>
      </w:r>
    </w:p>
    <w:p w14:paraId="7EA65FE4" w14:textId="6EAC718E" w:rsidR="00FA30A3" w:rsidRPr="007B1927" w:rsidRDefault="00D43A0B" w:rsidP="0021402D">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preparation (training) for working with such persons provided to the teaching and administration staff (among others appointment of the </w:t>
      </w:r>
      <w:r w:rsidR="0021402D" w:rsidRPr="007B1927">
        <w:rPr>
          <w:rFonts w:ascii="Arial" w:hAnsi="Arial" w:cs="Arial"/>
          <w:sz w:val="24"/>
          <w:szCs w:val="24"/>
          <w:lang w:val="en-GB"/>
        </w:rPr>
        <w:t xml:space="preserve">Centre for Development of </w:t>
      </w:r>
      <w:r w:rsidRPr="007B1927">
        <w:rPr>
          <w:rFonts w:ascii="Arial" w:hAnsi="Arial" w:cs="Arial"/>
          <w:sz w:val="24"/>
          <w:szCs w:val="24"/>
          <w:lang w:val="en-GB"/>
        </w:rPr>
        <w:t>Teaching Competences).</w:t>
      </w:r>
    </w:p>
    <w:p w14:paraId="4FB9A962" w14:textId="77777777" w:rsidR="00FA30A3" w:rsidRPr="007B1927" w:rsidRDefault="00FA30A3" w:rsidP="00FA30A3">
      <w:pPr>
        <w:jc w:val="both"/>
        <w:rPr>
          <w:rFonts w:ascii="Arial" w:hAnsi="Arial" w:cs="Arial"/>
          <w:sz w:val="24"/>
          <w:szCs w:val="24"/>
          <w:lang w:val="en-GB"/>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A30A3" w:rsidRPr="007B1927" w14:paraId="4F0753CE" w14:textId="77777777" w:rsidTr="0021402D">
        <w:trPr>
          <w:trHeight w:val="405"/>
        </w:trPr>
        <w:tc>
          <w:tcPr>
            <w:tcW w:w="9062" w:type="dxa"/>
            <w:shd w:val="clear" w:color="auto" w:fill="E2EFD9" w:themeFill="accent6" w:themeFillTint="33"/>
          </w:tcPr>
          <w:p w14:paraId="20A402AC" w14:textId="688D35B1" w:rsidR="00FA30A3" w:rsidRPr="007B1927" w:rsidRDefault="0021402D" w:rsidP="00FE0C58">
            <w:pPr>
              <w:jc w:val="both"/>
              <w:rPr>
                <w:rFonts w:ascii="Arial" w:hAnsi="Arial" w:cs="Arial"/>
                <w:b/>
                <w:sz w:val="24"/>
                <w:szCs w:val="24"/>
                <w:lang w:val="en-GB"/>
              </w:rPr>
            </w:pPr>
            <w:r w:rsidRPr="007B1927">
              <w:rPr>
                <w:rFonts w:ascii="Arial" w:hAnsi="Arial" w:cs="Arial"/>
                <w:b/>
                <w:sz w:val="24"/>
                <w:szCs w:val="24"/>
                <w:lang w:val="en-GB"/>
              </w:rPr>
              <w:t xml:space="preserve">Measures </w:t>
            </w:r>
            <w:r w:rsidR="00FA30A3" w:rsidRPr="007B1927">
              <w:rPr>
                <w:rFonts w:ascii="Arial" w:hAnsi="Arial" w:cs="Arial"/>
                <w:b/>
                <w:sz w:val="24"/>
                <w:szCs w:val="24"/>
                <w:lang w:val="en-GB"/>
              </w:rPr>
              <w:t xml:space="preserve"> </w:t>
            </w:r>
          </w:p>
        </w:tc>
      </w:tr>
      <w:tr w:rsidR="00FA30A3" w:rsidRPr="00AC4602" w14:paraId="5948C28E" w14:textId="77777777" w:rsidTr="0021402D">
        <w:tc>
          <w:tcPr>
            <w:tcW w:w="9062" w:type="dxa"/>
            <w:shd w:val="clear" w:color="auto" w:fill="E2EFD9" w:themeFill="accent6" w:themeFillTint="33"/>
          </w:tcPr>
          <w:p w14:paraId="6726DF13" w14:textId="0C51B0BA" w:rsidR="00FA30A3" w:rsidRPr="007B1927" w:rsidRDefault="0021402D"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Percentage of trained teaching and administration staff with regard to atypical needs of students, doctoral students and course participants.</w:t>
            </w:r>
          </w:p>
        </w:tc>
      </w:tr>
      <w:tr w:rsidR="00FA30A3" w:rsidRPr="00AC4602" w14:paraId="15E3405C" w14:textId="77777777" w:rsidTr="0021402D">
        <w:tc>
          <w:tcPr>
            <w:tcW w:w="9062" w:type="dxa"/>
            <w:shd w:val="clear" w:color="auto" w:fill="E2EFD9" w:themeFill="accent6" w:themeFillTint="33"/>
          </w:tcPr>
          <w:p w14:paraId="575C9594" w14:textId="34F598DA" w:rsidR="00FA30A3" w:rsidRPr="007B1927" w:rsidRDefault="0021402D"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number and characteristics of initiatives aimed at supporting persons of atypical needs.</w:t>
            </w:r>
          </w:p>
        </w:tc>
      </w:tr>
    </w:tbl>
    <w:p w14:paraId="4A28CAFC" w14:textId="77777777" w:rsidR="00FA30A3" w:rsidRPr="007B1927" w:rsidRDefault="00FA30A3" w:rsidP="00FA30A3">
      <w:pPr>
        <w:contextualSpacing/>
        <w:jc w:val="both"/>
        <w:rPr>
          <w:rFonts w:ascii="Arial" w:hAnsi="Arial" w:cs="Arial"/>
          <w:b/>
          <w:bCs/>
          <w:sz w:val="24"/>
          <w:szCs w:val="24"/>
          <w:lang w:val="en-GB"/>
        </w:rPr>
      </w:pPr>
    </w:p>
    <w:p w14:paraId="0C966EE8" w14:textId="77777777" w:rsidR="00FA30A3" w:rsidRPr="007B1927" w:rsidRDefault="00FA30A3" w:rsidP="00FA30A3">
      <w:pPr>
        <w:contextualSpacing/>
        <w:jc w:val="both"/>
        <w:rPr>
          <w:rFonts w:ascii="Arial" w:hAnsi="Arial" w:cs="Arial"/>
          <w:b/>
          <w:bCs/>
          <w:sz w:val="24"/>
          <w:szCs w:val="24"/>
          <w:lang w:val="en-GB"/>
        </w:rPr>
      </w:pPr>
    </w:p>
    <w:p w14:paraId="02298237" w14:textId="4CF5AF66" w:rsidR="00FA30A3" w:rsidRPr="007B1927" w:rsidRDefault="0021402D" w:rsidP="0021402D">
      <w:pPr>
        <w:shd w:val="clear" w:color="auto" w:fill="D9E2F3" w:themeFill="accent1" w:themeFillTint="33"/>
        <w:spacing w:line="260" w:lineRule="auto"/>
        <w:contextualSpacing/>
        <w:jc w:val="both"/>
        <w:rPr>
          <w:rFonts w:ascii="Arial" w:hAnsi="Arial" w:cs="Arial"/>
          <w:sz w:val="24"/>
          <w:szCs w:val="24"/>
          <w:u w:val="single"/>
          <w:lang w:val="en-GB"/>
        </w:rPr>
      </w:pPr>
      <w:r w:rsidRPr="007B1927">
        <w:rPr>
          <w:rFonts w:ascii="Arial" w:hAnsi="Arial" w:cs="Arial"/>
          <w:sz w:val="24"/>
          <w:szCs w:val="24"/>
          <w:u w:val="single"/>
          <w:lang w:val="en-GB"/>
        </w:rPr>
        <w:t>Operating goal 13</w:t>
      </w:r>
    </w:p>
    <w:p w14:paraId="0D7539D9" w14:textId="0856AB7B" w:rsidR="00FA30A3" w:rsidRPr="007B1927" w:rsidRDefault="0021402D" w:rsidP="0021402D">
      <w:pPr>
        <w:shd w:val="clear" w:color="auto" w:fill="D9E2F3" w:themeFill="accent1" w:themeFillTint="33"/>
        <w:spacing w:line="260" w:lineRule="auto"/>
        <w:contextualSpacing/>
        <w:jc w:val="both"/>
        <w:rPr>
          <w:rFonts w:ascii="Arial" w:hAnsi="Arial" w:cs="Arial"/>
          <w:b/>
          <w:bCs/>
          <w:sz w:val="24"/>
          <w:szCs w:val="24"/>
          <w:lang w:val="en-GB"/>
        </w:rPr>
      </w:pPr>
      <w:r w:rsidRPr="007B1927">
        <w:rPr>
          <w:rFonts w:ascii="Arial" w:hAnsi="Arial" w:cs="Arial"/>
          <w:b/>
          <w:bCs/>
          <w:sz w:val="24"/>
          <w:szCs w:val="24"/>
          <w:lang w:val="en-GB"/>
        </w:rPr>
        <w:t>Providing education at each stage of life (activation of the Open University of the SGH Warsaw School of Economics supporting life-long learning)</w:t>
      </w:r>
    </w:p>
    <w:p w14:paraId="6538E058" w14:textId="77777777" w:rsidR="00FA30A3" w:rsidRPr="007B1927" w:rsidRDefault="00FA30A3" w:rsidP="00FA30A3">
      <w:pPr>
        <w:contextualSpacing/>
        <w:jc w:val="both"/>
        <w:rPr>
          <w:rFonts w:ascii="Arial" w:hAnsi="Arial" w:cs="Arial"/>
          <w:b/>
          <w:bCs/>
          <w:sz w:val="24"/>
          <w:szCs w:val="24"/>
          <w:lang w:val="en-GB"/>
        </w:rPr>
      </w:pPr>
    </w:p>
    <w:p w14:paraId="52038EBF" w14:textId="3CD7EEF2" w:rsidR="00FA30A3" w:rsidRPr="007B1927" w:rsidRDefault="0021402D" w:rsidP="0021402D">
      <w:pPr>
        <w:spacing w:after="0"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Developing by the SGH Warsaw School of Economics (also with external partners) educational offer other than studies and postgraduate studies targeted </w:t>
      </w:r>
      <w:r w:rsidR="00E4567F" w:rsidRPr="007B1927">
        <w:rPr>
          <w:rFonts w:ascii="Arial" w:hAnsi="Arial" w:cs="Arial"/>
          <w:sz w:val="24"/>
          <w:szCs w:val="24"/>
          <w:lang w:val="en-GB"/>
        </w:rPr>
        <w:t>at</w:t>
      </w:r>
      <w:r w:rsidRPr="007B1927">
        <w:rPr>
          <w:rFonts w:ascii="Arial" w:hAnsi="Arial" w:cs="Arial"/>
          <w:sz w:val="24"/>
          <w:szCs w:val="24"/>
          <w:lang w:val="en-GB"/>
        </w:rPr>
        <w:t xml:space="preserve"> the local community and not only, especially: </w:t>
      </w:r>
    </w:p>
    <w:p w14:paraId="6D881C1C" w14:textId="34D2EFE0" w:rsidR="00FA30A3" w:rsidRPr="007B1927" w:rsidRDefault="0021402D" w:rsidP="006C2756">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developing activity within EUD, AMD (</w:t>
      </w:r>
      <w:r w:rsidR="00B070D6" w:rsidRPr="007B1927">
        <w:rPr>
          <w:rFonts w:ascii="Arial" w:hAnsi="Arial" w:cs="Arial"/>
          <w:sz w:val="24"/>
          <w:szCs w:val="24"/>
          <w:lang w:val="en-GB"/>
        </w:rPr>
        <w:t xml:space="preserve">with classes for </w:t>
      </w:r>
      <w:r w:rsidR="006C2756" w:rsidRPr="007B1927">
        <w:rPr>
          <w:rFonts w:ascii="Arial" w:hAnsi="Arial" w:cs="Arial"/>
          <w:sz w:val="24"/>
          <w:szCs w:val="24"/>
          <w:lang w:val="en-GB"/>
        </w:rPr>
        <w:t>parents</w:t>
      </w:r>
      <w:r w:rsidRPr="007B1927">
        <w:rPr>
          <w:rFonts w:ascii="Arial" w:hAnsi="Arial" w:cs="Arial"/>
          <w:sz w:val="24"/>
          <w:szCs w:val="24"/>
          <w:lang w:val="en-GB"/>
        </w:rPr>
        <w:t xml:space="preserve">), </w:t>
      </w:r>
      <w:r w:rsidR="006C2756" w:rsidRPr="007B1927">
        <w:rPr>
          <w:rFonts w:ascii="Arial" w:hAnsi="Arial" w:cs="Arial"/>
          <w:sz w:val="24"/>
          <w:szCs w:val="24"/>
          <w:lang w:val="en-GB"/>
        </w:rPr>
        <w:t>academic classes</w:t>
      </w:r>
      <w:r w:rsidRPr="007B1927">
        <w:rPr>
          <w:rFonts w:ascii="Arial" w:hAnsi="Arial" w:cs="Arial"/>
          <w:sz w:val="24"/>
          <w:szCs w:val="24"/>
          <w:lang w:val="en-GB"/>
        </w:rPr>
        <w:t>;</w:t>
      </w:r>
    </w:p>
    <w:p w14:paraId="19AB5F80" w14:textId="1B49250A" w:rsidR="00FA30A3" w:rsidRPr="007B1927" w:rsidRDefault="006C2756" w:rsidP="006C2756">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University of the Third Age;</w:t>
      </w:r>
      <w:r w:rsidR="00FA30A3" w:rsidRPr="007B1927">
        <w:rPr>
          <w:rFonts w:ascii="Arial" w:hAnsi="Arial" w:cs="Arial"/>
          <w:sz w:val="24"/>
          <w:szCs w:val="24"/>
          <w:lang w:val="en-GB"/>
        </w:rPr>
        <w:t xml:space="preserve"> </w:t>
      </w:r>
    </w:p>
    <w:p w14:paraId="5E7B78C1" w14:textId="5A61350E" w:rsidR="00FA30A3" w:rsidRPr="007B1927" w:rsidRDefault="006C2756" w:rsidP="006C2756">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popularisation (including </w:t>
      </w:r>
      <w:r w:rsidR="00E4567F" w:rsidRPr="007B1927">
        <w:rPr>
          <w:rFonts w:ascii="Arial" w:hAnsi="Arial" w:cs="Arial"/>
          <w:sz w:val="24"/>
          <w:szCs w:val="24"/>
          <w:lang w:val="en-GB"/>
        </w:rPr>
        <w:t>among</w:t>
      </w:r>
      <w:r w:rsidRPr="007B1927">
        <w:rPr>
          <w:rFonts w:ascii="Arial" w:hAnsi="Arial" w:cs="Arial"/>
          <w:sz w:val="24"/>
          <w:szCs w:val="24"/>
          <w:lang w:val="en-GB"/>
        </w:rPr>
        <w:t xml:space="preserve"> the English speaking recipients) of scientific knowledge by promoting results of the research conducted by the SGH Warsaw School of Economics’ scientists; development of open lectures, seminars etc.</w:t>
      </w:r>
      <w:r w:rsidR="00FA30A3" w:rsidRPr="007B1927">
        <w:rPr>
          <w:rFonts w:ascii="Arial" w:hAnsi="Arial" w:cs="Arial"/>
          <w:sz w:val="24"/>
          <w:szCs w:val="24"/>
          <w:lang w:val="en-GB"/>
        </w:rPr>
        <w:t xml:space="preserve"> </w:t>
      </w:r>
      <w:r w:rsidRPr="007B1927">
        <w:rPr>
          <w:rFonts w:ascii="Arial" w:hAnsi="Arial" w:cs="Arial"/>
          <w:sz w:val="24"/>
          <w:szCs w:val="24"/>
          <w:lang w:val="en-GB"/>
        </w:rPr>
        <w:t>(including online forms).</w:t>
      </w:r>
    </w:p>
    <w:p w14:paraId="7EA48E2D" w14:textId="77777777" w:rsidR="00D749AE" w:rsidRPr="007B1927" w:rsidRDefault="00D749AE" w:rsidP="00D749AE">
      <w:pPr>
        <w:ind w:left="720"/>
        <w:contextualSpacing/>
        <w:jc w:val="both"/>
        <w:rPr>
          <w:rFonts w:ascii="Arial" w:hAnsi="Arial" w:cs="Arial"/>
          <w:sz w:val="24"/>
          <w:szCs w:val="24"/>
          <w:lang w:val="en-GB"/>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A30A3" w:rsidRPr="007B1927" w14:paraId="0F669A4D" w14:textId="77777777" w:rsidTr="006C2756">
        <w:tc>
          <w:tcPr>
            <w:tcW w:w="9062" w:type="dxa"/>
            <w:shd w:val="clear" w:color="auto" w:fill="E2EFD9" w:themeFill="accent6" w:themeFillTint="33"/>
          </w:tcPr>
          <w:p w14:paraId="41D47A5A" w14:textId="1E62268C" w:rsidR="00FA30A3" w:rsidRPr="007B1927" w:rsidRDefault="006C2756" w:rsidP="00FE0C58">
            <w:pPr>
              <w:jc w:val="both"/>
              <w:rPr>
                <w:rFonts w:ascii="Arial" w:hAnsi="Arial" w:cs="Arial"/>
                <w:b/>
                <w:sz w:val="24"/>
                <w:szCs w:val="24"/>
                <w:lang w:val="en-GB"/>
              </w:rPr>
            </w:pPr>
            <w:r w:rsidRPr="007B1927">
              <w:rPr>
                <w:rFonts w:ascii="Arial" w:hAnsi="Arial" w:cs="Arial"/>
                <w:b/>
                <w:sz w:val="24"/>
                <w:szCs w:val="24"/>
                <w:lang w:val="en-GB"/>
              </w:rPr>
              <w:t xml:space="preserve">Measures </w:t>
            </w:r>
          </w:p>
        </w:tc>
      </w:tr>
      <w:tr w:rsidR="00FA30A3" w:rsidRPr="00AC4602" w14:paraId="4AD06E37" w14:textId="77777777" w:rsidTr="006C2756">
        <w:tc>
          <w:tcPr>
            <w:tcW w:w="9062" w:type="dxa"/>
            <w:shd w:val="clear" w:color="auto" w:fill="E2EFD9" w:themeFill="accent6" w:themeFillTint="33"/>
          </w:tcPr>
          <w:p w14:paraId="6E3A3A03" w14:textId="5B29DA39" w:rsidR="00FA30A3" w:rsidRPr="007B1927" w:rsidRDefault="006C2756" w:rsidP="00E4567F">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 xml:space="preserve">The number of initiatives (and the number of participants thereof) targeted at others (than students and postgraduate studies participants) learning persons </w:t>
            </w:r>
            <w:r w:rsidR="00E4567F" w:rsidRPr="007B1927">
              <w:rPr>
                <w:rFonts w:ascii="Arial" w:hAnsi="Arial" w:cs="Arial"/>
                <w:sz w:val="24"/>
                <w:szCs w:val="24"/>
                <w:lang w:val="en-GB"/>
              </w:rPr>
              <w:t>divided</w:t>
            </w:r>
            <w:r w:rsidRPr="007B1927">
              <w:rPr>
                <w:rFonts w:ascii="Arial" w:hAnsi="Arial" w:cs="Arial"/>
                <w:sz w:val="24"/>
                <w:szCs w:val="24"/>
                <w:lang w:val="en-GB"/>
              </w:rPr>
              <w:t xml:space="preserve"> into forms and groups of participants.</w:t>
            </w:r>
          </w:p>
        </w:tc>
      </w:tr>
    </w:tbl>
    <w:p w14:paraId="51445165" w14:textId="6D5B7354" w:rsidR="00B20A18" w:rsidRPr="007B1927" w:rsidRDefault="00B20A18" w:rsidP="00FE7506">
      <w:pPr>
        <w:rPr>
          <w:rFonts w:ascii="Arial" w:eastAsia="Open Sans" w:hAnsi="Arial" w:cs="Arial"/>
          <w:b/>
          <w:bCs/>
          <w:sz w:val="32"/>
          <w:szCs w:val="32"/>
          <w:lang w:val="en-GB"/>
        </w:rPr>
      </w:pPr>
    </w:p>
    <w:p w14:paraId="617DF974" w14:textId="6FA59246" w:rsidR="00FA30A3" w:rsidRPr="007B1927" w:rsidRDefault="006D42DE" w:rsidP="006C2756">
      <w:pPr>
        <w:pStyle w:val="Akapitzlist"/>
        <w:spacing w:line="260" w:lineRule="auto"/>
        <w:ind w:left="501"/>
        <w:rPr>
          <w:rFonts w:ascii="Arial" w:eastAsia="Open Sans" w:hAnsi="Arial" w:cs="Arial"/>
          <w:b/>
          <w:bCs/>
          <w:i/>
          <w:sz w:val="32"/>
          <w:szCs w:val="32"/>
          <w:lang w:val="en-GB"/>
        </w:rPr>
      </w:pPr>
      <w:r w:rsidRPr="007B1927">
        <w:rPr>
          <w:rFonts w:ascii="Arial" w:eastAsia="Open Sans" w:hAnsi="Arial" w:cs="Arial"/>
          <w:b/>
          <w:bCs/>
          <w:sz w:val="32"/>
          <w:szCs w:val="32"/>
          <w:lang w:val="en-GB"/>
        </w:rPr>
        <w:lastRenderedPageBreak/>
        <w:t>6</w:t>
      </w:r>
      <w:r w:rsidR="00FA30A3" w:rsidRPr="007B1927">
        <w:rPr>
          <w:rFonts w:ascii="Arial" w:eastAsia="Open Sans" w:hAnsi="Arial" w:cs="Arial"/>
          <w:b/>
          <w:bCs/>
          <w:sz w:val="32"/>
          <w:szCs w:val="32"/>
          <w:lang w:val="en-GB"/>
        </w:rPr>
        <w:t xml:space="preserve">. </w:t>
      </w:r>
      <w:r w:rsidR="006C2756" w:rsidRPr="007B1927">
        <w:rPr>
          <w:rFonts w:ascii="Arial" w:eastAsia="Open Sans" w:hAnsi="Arial" w:cs="Arial"/>
          <w:b/>
          <w:bCs/>
          <w:sz w:val="32"/>
          <w:szCs w:val="32"/>
          <w:lang w:val="en-GB"/>
        </w:rPr>
        <w:t>Operating goals in the area</w:t>
      </w:r>
      <w:r w:rsidR="00E4567F" w:rsidRPr="007B1927">
        <w:rPr>
          <w:rFonts w:ascii="Arial" w:eastAsia="Open Sans" w:hAnsi="Arial" w:cs="Arial"/>
          <w:b/>
          <w:bCs/>
          <w:sz w:val="32"/>
          <w:szCs w:val="32"/>
          <w:lang w:val="en-GB"/>
        </w:rPr>
        <w:t xml:space="preserve"> of</w:t>
      </w:r>
      <w:r w:rsidR="006C2756" w:rsidRPr="007B1927">
        <w:rPr>
          <w:rFonts w:ascii="Arial" w:eastAsia="Open Sans" w:hAnsi="Arial" w:cs="Arial"/>
          <w:b/>
          <w:bCs/>
          <w:sz w:val="32"/>
          <w:szCs w:val="32"/>
          <w:lang w:val="en-GB"/>
        </w:rPr>
        <w:t xml:space="preserve"> </w:t>
      </w:r>
      <w:r w:rsidR="006C2756" w:rsidRPr="007B1927">
        <w:rPr>
          <w:rFonts w:ascii="Arial" w:eastAsia="Open Sans" w:hAnsi="Arial" w:cs="Arial"/>
          <w:b/>
          <w:bCs/>
          <w:i/>
          <w:sz w:val="32"/>
          <w:szCs w:val="32"/>
          <w:lang w:val="en-GB"/>
        </w:rPr>
        <w:t>Relations with the environment – responsibility towards stakeholders</w:t>
      </w:r>
      <w:r w:rsidR="00FA30A3" w:rsidRPr="007B1927">
        <w:rPr>
          <w:rFonts w:ascii="Arial" w:eastAsia="Open Sans" w:hAnsi="Arial" w:cs="Arial"/>
          <w:b/>
          <w:bCs/>
          <w:i/>
          <w:sz w:val="32"/>
          <w:szCs w:val="32"/>
          <w:lang w:val="en-GB"/>
        </w:rPr>
        <w:t xml:space="preserve"> </w:t>
      </w:r>
    </w:p>
    <w:p w14:paraId="38D7C536" w14:textId="77777777" w:rsidR="00FA30A3" w:rsidRPr="007B1927" w:rsidRDefault="00FA30A3" w:rsidP="00FA30A3">
      <w:pPr>
        <w:rPr>
          <w:rFonts w:ascii="Arial" w:eastAsia="Open Sans" w:hAnsi="Arial" w:cs="Arial"/>
          <w:u w:val="single"/>
          <w:lang w:val="en-GB"/>
        </w:rPr>
      </w:pPr>
    </w:p>
    <w:p w14:paraId="48B57BF0" w14:textId="73DD97B7" w:rsidR="00FA30A3" w:rsidRPr="007B1927" w:rsidRDefault="006C2756" w:rsidP="006C2756">
      <w:pPr>
        <w:shd w:val="clear" w:color="auto" w:fill="FFF2CC" w:themeFill="accent4" w:themeFillTint="33"/>
        <w:spacing w:line="260" w:lineRule="auto"/>
        <w:rPr>
          <w:rFonts w:ascii="Arial" w:eastAsia="Open Sans" w:hAnsi="Arial" w:cs="Arial"/>
          <w:sz w:val="24"/>
          <w:szCs w:val="24"/>
          <w:u w:val="single"/>
          <w:lang w:val="en-GB"/>
        </w:rPr>
      </w:pPr>
      <w:r w:rsidRPr="007B1927">
        <w:rPr>
          <w:rFonts w:ascii="Arial" w:eastAsia="Open Sans" w:hAnsi="Arial" w:cs="Arial"/>
          <w:sz w:val="24"/>
          <w:szCs w:val="24"/>
          <w:u w:val="single"/>
          <w:lang w:val="en-GB"/>
        </w:rPr>
        <w:t>Operating goal 2</w:t>
      </w:r>
      <w:r w:rsidR="00FA30A3" w:rsidRPr="007B1927">
        <w:rPr>
          <w:rFonts w:ascii="Arial" w:eastAsia="Open Sans" w:hAnsi="Arial" w:cs="Arial"/>
          <w:sz w:val="24"/>
          <w:szCs w:val="24"/>
          <w:u w:val="single"/>
          <w:lang w:val="en-GB"/>
        </w:rPr>
        <w:t xml:space="preserve"> </w:t>
      </w:r>
    </w:p>
    <w:p w14:paraId="75607F6D" w14:textId="17124AC2" w:rsidR="00FA30A3" w:rsidRPr="007B1927" w:rsidRDefault="006C2756" w:rsidP="006C2756">
      <w:pPr>
        <w:shd w:val="clear" w:color="auto" w:fill="FFF2CC" w:themeFill="accent4" w:themeFillTint="33"/>
        <w:spacing w:line="260" w:lineRule="auto"/>
        <w:rPr>
          <w:rFonts w:ascii="Arial" w:eastAsia="Open Sans" w:hAnsi="Arial" w:cs="Arial"/>
          <w:b/>
          <w:bCs/>
          <w:sz w:val="24"/>
          <w:szCs w:val="24"/>
          <w:lang w:val="en-GB"/>
        </w:rPr>
      </w:pPr>
      <w:r w:rsidRPr="007B1927">
        <w:rPr>
          <w:rFonts w:ascii="Arial" w:eastAsia="Open Sans" w:hAnsi="Arial" w:cs="Arial"/>
          <w:b/>
          <w:bCs/>
          <w:sz w:val="24"/>
          <w:szCs w:val="24"/>
          <w:lang w:val="en-GB"/>
        </w:rPr>
        <w:t>Conducting a continuous dialogue with students, doctoral students, course participants and representatives of the School’s environment and increasing their engagement.</w:t>
      </w:r>
      <w:r w:rsidR="00FA30A3" w:rsidRPr="007B1927">
        <w:rPr>
          <w:rFonts w:ascii="Arial" w:eastAsia="Open Sans" w:hAnsi="Arial" w:cs="Arial"/>
          <w:b/>
          <w:bCs/>
          <w:sz w:val="24"/>
          <w:szCs w:val="24"/>
          <w:lang w:val="en-GB"/>
        </w:rPr>
        <w:t xml:space="preserve"> </w:t>
      </w:r>
    </w:p>
    <w:p w14:paraId="12C50699" w14:textId="33CAB0F2" w:rsidR="00CC581C" w:rsidRPr="007B1927" w:rsidRDefault="006C2756" w:rsidP="006C2756">
      <w:p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This goal requires: </w:t>
      </w:r>
    </w:p>
    <w:p w14:paraId="7323EE64" w14:textId="01F2FDCC" w:rsidR="00FA30A3" w:rsidRPr="007B1927" w:rsidRDefault="006C2756" w:rsidP="006C2756">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identification of the needs and requirements, as well as collecting feedback from students, doctoral students and course participants, as well as representatives of the School’s environment (conducting at least once an academic year dialogue sessions with particular groups of stakeholders);</w:t>
      </w:r>
    </w:p>
    <w:p w14:paraId="447D71DB" w14:textId="61FF3254" w:rsidR="00FA30A3" w:rsidRPr="007B1927" w:rsidRDefault="006C2756" w:rsidP="006C2756">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supporting various forms of participation of students, doctoral students and representatives of the environment in the SGH Warsaw School of Economics’ life by:</w:t>
      </w:r>
    </w:p>
    <w:p w14:paraId="1B85BE65" w14:textId="163ABBB4" w:rsidR="00FA30A3" w:rsidRPr="007B1927" w:rsidRDefault="006C2756" w:rsidP="006C2756">
      <w:pPr>
        <w:pStyle w:val="Akapitzlist"/>
        <w:numPr>
          <w:ilvl w:val="0"/>
          <w:numId w:val="4"/>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t>developing a participatory platform allowing various groups of stakeholders to co-participate in conducting education activity,</w:t>
      </w:r>
    </w:p>
    <w:p w14:paraId="74E5E861" w14:textId="663FA42E" w:rsidR="00FA30A3" w:rsidRPr="007B1927" w:rsidRDefault="006C2756" w:rsidP="006C2756">
      <w:pPr>
        <w:pStyle w:val="Akapitzlist"/>
        <w:numPr>
          <w:ilvl w:val="0"/>
          <w:numId w:val="4"/>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t xml:space="preserve">developing a programme allowing joining voluntary/charitable initiatives undertaken by </w:t>
      </w:r>
      <w:r w:rsidRPr="007B1927">
        <w:rPr>
          <w:rFonts w:ascii="Arial" w:hAnsi="Arial" w:cs="Arial"/>
          <w:sz w:val="24"/>
          <w:szCs w:val="24"/>
          <w:lang w:val="en-GB"/>
        </w:rPr>
        <w:t>the SGH Warsaw School of Economics with the stakeholders’ needs</w:t>
      </w:r>
      <w:r w:rsidRPr="007B1927">
        <w:rPr>
          <w:rFonts w:ascii="Arial" w:eastAsia="Open Sans" w:hAnsi="Arial" w:cs="Arial"/>
          <w:sz w:val="24"/>
          <w:szCs w:val="24"/>
          <w:lang w:val="en-GB"/>
        </w:rPr>
        <w:t>,</w:t>
      </w:r>
    </w:p>
    <w:p w14:paraId="3310BA37" w14:textId="328A76F7" w:rsidR="00FA30A3" w:rsidRPr="007B1927" w:rsidRDefault="006C2756" w:rsidP="006C2756">
      <w:pPr>
        <w:pStyle w:val="Akapitzlist"/>
        <w:numPr>
          <w:ilvl w:val="0"/>
          <w:numId w:val="4"/>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t>intensifying the University’s activities oriented on soliciting talents during recruitment to bachelor and master studies,</w:t>
      </w:r>
    </w:p>
    <w:p w14:paraId="23C495E4" w14:textId="0502BE0C" w:rsidR="00FA30A3" w:rsidRPr="007B1927" w:rsidRDefault="006C2756" w:rsidP="006C2756">
      <w:pPr>
        <w:pStyle w:val="Akapitzlist"/>
        <w:numPr>
          <w:ilvl w:val="0"/>
          <w:numId w:val="4"/>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t>development of the project of study visits of various stakeholders’ groups (e.g. partner universities, business partners),</w:t>
      </w:r>
    </w:p>
    <w:p w14:paraId="47B7115D" w14:textId="55417D71" w:rsidR="00FA30A3" w:rsidRPr="007B1927" w:rsidRDefault="006C2756" w:rsidP="006C2756">
      <w:pPr>
        <w:pStyle w:val="Akapitzlist"/>
        <w:numPr>
          <w:ilvl w:val="0"/>
          <w:numId w:val="4"/>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t>drawing up a strategy of relations with graduates and developing thereof in compliance in the goals specified in the strategy.</w:t>
      </w:r>
    </w:p>
    <w:tbl>
      <w:tblPr>
        <w:tblStyle w:val="Tabela-Siatka"/>
        <w:tblW w:w="0" w:type="auto"/>
        <w:shd w:val="clear" w:color="auto" w:fill="E2EFD9" w:themeFill="accent6" w:themeFillTint="33"/>
        <w:tblLook w:val="04A0" w:firstRow="1" w:lastRow="0" w:firstColumn="1" w:lastColumn="0" w:noHBand="0" w:noVBand="1"/>
      </w:tblPr>
      <w:tblGrid>
        <w:gridCol w:w="9062"/>
      </w:tblGrid>
      <w:tr w:rsidR="00FA30A3" w:rsidRPr="007B1927" w14:paraId="107B46C5" w14:textId="77777777" w:rsidTr="00F97073">
        <w:tc>
          <w:tcPr>
            <w:tcW w:w="9062" w:type="dxa"/>
            <w:shd w:val="clear" w:color="auto" w:fill="E2EFD9" w:themeFill="accent6" w:themeFillTint="33"/>
          </w:tcPr>
          <w:p w14:paraId="5521E5D7" w14:textId="4C7642E6" w:rsidR="00FA30A3" w:rsidRPr="007B1927" w:rsidRDefault="006C2756" w:rsidP="006C2756">
            <w:pPr>
              <w:spacing w:line="280" w:lineRule="auto"/>
              <w:jc w:val="both"/>
              <w:rPr>
                <w:rFonts w:ascii="Arial" w:eastAsia="Open Sans" w:hAnsi="Arial" w:cs="Arial"/>
                <w:b/>
                <w:bCs/>
                <w:sz w:val="24"/>
                <w:szCs w:val="24"/>
                <w:lang w:val="en-GB"/>
              </w:rPr>
            </w:pPr>
            <w:r w:rsidRPr="007B1927">
              <w:rPr>
                <w:rFonts w:ascii="Arial" w:eastAsia="Open Sans" w:hAnsi="Arial" w:cs="Arial"/>
                <w:b/>
                <w:bCs/>
                <w:sz w:val="24"/>
                <w:szCs w:val="24"/>
                <w:lang w:val="en-GB"/>
              </w:rPr>
              <w:t xml:space="preserve">Measures </w:t>
            </w:r>
            <w:r w:rsidR="00FA30A3" w:rsidRPr="007B1927">
              <w:rPr>
                <w:rFonts w:ascii="Arial" w:eastAsia="Open Sans" w:hAnsi="Arial" w:cs="Arial"/>
                <w:b/>
                <w:bCs/>
                <w:sz w:val="24"/>
                <w:szCs w:val="24"/>
                <w:lang w:val="en-GB"/>
              </w:rPr>
              <w:t xml:space="preserve"> </w:t>
            </w:r>
          </w:p>
        </w:tc>
      </w:tr>
      <w:tr w:rsidR="00FA30A3" w:rsidRPr="00AC4602" w14:paraId="6B9DDF4E" w14:textId="77777777" w:rsidTr="00F97073">
        <w:tc>
          <w:tcPr>
            <w:tcW w:w="9062" w:type="dxa"/>
            <w:shd w:val="clear" w:color="auto" w:fill="E2EFD9" w:themeFill="accent6" w:themeFillTint="33"/>
          </w:tcPr>
          <w:p w14:paraId="6456A8FD" w14:textId="6FF14C24" w:rsidR="00FA30A3" w:rsidRPr="007B1927" w:rsidRDefault="00F97073"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Percentage of stakeholders participating in the dialogue (according to the forms and groups of stakeholders).</w:t>
            </w:r>
          </w:p>
        </w:tc>
      </w:tr>
      <w:tr w:rsidR="00FA30A3" w:rsidRPr="00AC4602" w14:paraId="06303C2A" w14:textId="77777777" w:rsidTr="00F97073">
        <w:tc>
          <w:tcPr>
            <w:tcW w:w="9062" w:type="dxa"/>
            <w:shd w:val="clear" w:color="auto" w:fill="E2EFD9" w:themeFill="accent6" w:themeFillTint="33"/>
          </w:tcPr>
          <w:p w14:paraId="228C94AB" w14:textId="1702F213" w:rsidR="00FA30A3" w:rsidRPr="007B1927" w:rsidRDefault="00F97073"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Percentage of stakeholders engaged in the participation (according to the forms and groups of stakeholders).</w:t>
            </w:r>
          </w:p>
        </w:tc>
      </w:tr>
    </w:tbl>
    <w:p w14:paraId="0380DB26" w14:textId="77777777" w:rsidR="00FA30A3" w:rsidRPr="007B1927" w:rsidRDefault="00FA30A3" w:rsidP="00AA5F91">
      <w:pPr>
        <w:spacing w:after="0"/>
        <w:jc w:val="both"/>
        <w:rPr>
          <w:rFonts w:ascii="Arial" w:eastAsia="Open Sans" w:hAnsi="Arial" w:cs="Arial"/>
          <w:sz w:val="24"/>
          <w:szCs w:val="24"/>
          <w:u w:val="single"/>
          <w:lang w:val="en-GB"/>
        </w:rPr>
      </w:pPr>
    </w:p>
    <w:p w14:paraId="70211C89" w14:textId="77777777" w:rsidR="00FA30A3" w:rsidRPr="007B1927" w:rsidRDefault="00FA30A3" w:rsidP="00AA5F91">
      <w:pPr>
        <w:spacing w:after="0"/>
        <w:jc w:val="both"/>
        <w:rPr>
          <w:rFonts w:ascii="Arial" w:eastAsia="Open Sans" w:hAnsi="Arial" w:cs="Arial"/>
          <w:sz w:val="24"/>
          <w:szCs w:val="24"/>
          <w:u w:val="single"/>
          <w:lang w:val="en-GB"/>
        </w:rPr>
      </w:pPr>
    </w:p>
    <w:p w14:paraId="4150ADAE" w14:textId="670D7314" w:rsidR="00FA30A3" w:rsidRPr="007B1927" w:rsidRDefault="00F97073" w:rsidP="00F97073">
      <w:pPr>
        <w:shd w:val="clear" w:color="auto" w:fill="FFF2CC" w:themeFill="accent4" w:themeFillTint="33"/>
        <w:spacing w:line="260" w:lineRule="auto"/>
        <w:jc w:val="both"/>
        <w:rPr>
          <w:rFonts w:ascii="Arial" w:eastAsia="Open Sans" w:hAnsi="Arial" w:cs="Arial"/>
          <w:sz w:val="24"/>
          <w:szCs w:val="24"/>
          <w:u w:val="single"/>
          <w:lang w:val="en-GB"/>
        </w:rPr>
      </w:pPr>
      <w:r w:rsidRPr="007B1927">
        <w:rPr>
          <w:rFonts w:ascii="Arial" w:eastAsia="Open Sans" w:hAnsi="Arial" w:cs="Arial"/>
          <w:sz w:val="24"/>
          <w:szCs w:val="24"/>
          <w:u w:val="single"/>
          <w:lang w:val="en-GB"/>
        </w:rPr>
        <w:t>Operating goal 4</w:t>
      </w:r>
    </w:p>
    <w:p w14:paraId="4F23BF9B" w14:textId="6AF61E71" w:rsidR="00FA30A3" w:rsidRPr="007B1927" w:rsidRDefault="00F97073" w:rsidP="00F97073">
      <w:pPr>
        <w:shd w:val="clear" w:color="auto" w:fill="FFF2CC" w:themeFill="accent4" w:themeFillTint="33"/>
        <w:spacing w:line="260" w:lineRule="auto"/>
        <w:jc w:val="both"/>
        <w:rPr>
          <w:rFonts w:ascii="Arial" w:eastAsia="Open Sans" w:hAnsi="Arial" w:cs="Arial"/>
          <w:b/>
          <w:bCs/>
          <w:sz w:val="24"/>
          <w:szCs w:val="24"/>
          <w:lang w:val="en-GB"/>
        </w:rPr>
      </w:pPr>
      <w:r w:rsidRPr="007B1927">
        <w:rPr>
          <w:rFonts w:ascii="Arial" w:eastAsia="Open Sans" w:hAnsi="Arial" w:cs="Arial"/>
          <w:b/>
          <w:bCs/>
          <w:sz w:val="24"/>
          <w:szCs w:val="24"/>
          <w:lang w:val="en-GB"/>
        </w:rPr>
        <w:t xml:space="preserve">Ensuring good education/cooperation </w:t>
      </w:r>
      <w:r w:rsidR="004A137A" w:rsidRPr="007B1927">
        <w:rPr>
          <w:rFonts w:ascii="Arial" w:eastAsia="Open Sans" w:hAnsi="Arial" w:cs="Arial"/>
          <w:b/>
          <w:bCs/>
          <w:sz w:val="24"/>
          <w:szCs w:val="24"/>
          <w:lang w:val="en-GB"/>
        </w:rPr>
        <w:t xml:space="preserve">conditions </w:t>
      </w:r>
      <w:r w:rsidRPr="007B1927">
        <w:rPr>
          <w:rFonts w:ascii="Arial" w:eastAsia="Open Sans" w:hAnsi="Arial" w:cs="Arial"/>
          <w:b/>
          <w:bCs/>
          <w:sz w:val="24"/>
          <w:szCs w:val="24"/>
          <w:lang w:val="en-GB"/>
        </w:rPr>
        <w:t>for students, doctoral students, course participants and representatives of the School’s environment.</w:t>
      </w:r>
      <w:r w:rsidR="00FA30A3" w:rsidRPr="007B1927">
        <w:rPr>
          <w:rFonts w:ascii="Arial" w:eastAsia="Open Sans" w:hAnsi="Arial" w:cs="Arial"/>
          <w:b/>
          <w:bCs/>
          <w:sz w:val="24"/>
          <w:szCs w:val="24"/>
          <w:lang w:val="en-GB"/>
        </w:rPr>
        <w:t xml:space="preserve"> </w:t>
      </w:r>
    </w:p>
    <w:p w14:paraId="7D690F8C" w14:textId="7310E8D8" w:rsidR="0081672D" w:rsidRPr="007B1927" w:rsidRDefault="00F97073" w:rsidP="00F97073">
      <w:p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This goal requires: </w:t>
      </w:r>
    </w:p>
    <w:p w14:paraId="297A7D85" w14:textId="6AC18A92" w:rsidR="00FA30A3" w:rsidRPr="007B1927" w:rsidRDefault="00F97073" w:rsidP="00F97073">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increasing the offer and availability of various forms of life-long education and, in particular: </w:t>
      </w:r>
    </w:p>
    <w:p w14:paraId="5B2E137C" w14:textId="1DEDF6A8" w:rsidR="00FA30A3" w:rsidRPr="007B1927" w:rsidRDefault="00F97073" w:rsidP="00F97073">
      <w:pPr>
        <w:pStyle w:val="Akapitzlist"/>
        <w:numPr>
          <w:ilvl w:val="1"/>
          <w:numId w:val="5"/>
        </w:numPr>
        <w:spacing w:line="260" w:lineRule="auto"/>
        <w:jc w:val="both"/>
        <w:rPr>
          <w:rFonts w:ascii="Arial" w:hAnsi="Arial" w:cs="Arial"/>
          <w:sz w:val="24"/>
          <w:szCs w:val="24"/>
          <w:lang w:val="en-GB"/>
        </w:rPr>
      </w:pPr>
      <w:r w:rsidRPr="007B1927">
        <w:rPr>
          <w:rFonts w:ascii="Arial" w:hAnsi="Arial" w:cs="Arial"/>
          <w:sz w:val="24"/>
          <w:szCs w:val="24"/>
          <w:lang w:val="en-GB"/>
        </w:rPr>
        <w:lastRenderedPageBreak/>
        <w:t xml:space="preserve">drawing up an economic education programme in the open access (to the society), </w:t>
      </w:r>
    </w:p>
    <w:p w14:paraId="11AE506B" w14:textId="4D1C48EC" w:rsidR="00FA30A3" w:rsidRPr="007B1927" w:rsidRDefault="00F97073" w:rsidP="00F97073">
      <w:pPr>
        <w:pStyle w:val="Akapitzlist"/>
        <w:numPr>
          <w:ilvl w:val="1"/>
          <w:numId w:val="5"/>
        </w:numPr>
        <w:spacing w:line="260" w:lineRule="auto"/>
        <w:jc w:val="both"/>
        <w:rPr>
          <w:rFonts w:ascii="Arial" w:hAnsi="Arial" w:cs="Arial"/>
          <w:sz w:val="24"/>
          <w:szCs w:val="24"/>
          <w:lang w:val="en-GB"/>
        </w:rPr>
      </w:pPr>
      <w:r w:rsidRPr="007B1927">
        <w:rPr>
          <w:rFonts w:ascii="Arial" w:hAnsi="Arial" w:cs="Arial"/>
          <w:sz w:val="24"/>
          <w:szCs w:val="24"/>
          <w:lang w:val="en-GB"/>
        </w:rPr>
        <w:t>development of education projects for school children (Academic Class),</w:t>
      </w:r>
    </w:p>
    <w:p w14:paraId="674FE093" w14:textId="5FE37D2E" w:rsidR="00FA30A3" w:rsidRPr="007B1927" w:rsidRDefault="00F97073" w:rsidP="00F97073">
      <w:pPr>
        <w:pStyle w:val="Akapitzlist"/>
        <w:numPr>
          <w:ilvl w:val="1"/>
          <w:numId w:val="5"/>
        </w:numPr>
        <w:spacing w:line="260" w:lineRule="auto"/>
        <w:jc w:val="both"/>
        <w:rPr>
          <w:rFonts w:ascii="Arial" w:hAnsi="Arial" w:cs="Arial"/>
          <w:sz w:val="24"/>
          <w:szCs w:val="24"/>
          <w:lang w:val="en-GB"/>
        </w:rPr>
      </w:pPr>
      <w:r w:rsidRPr="007B1927">
        <w:rPr>
          <w:rFonts w:ascii="Arial" w:hAnsi="Arial" w:cs="Arial"/>
          <w:sz w:val="24"/>
          <w:szCs w:val="24"/>
          <w:lang w:val="en-GB"/>
        </w:rPr>
        <w:t>development of the scientific picnics</w:t>
      </w:r>
      <w:r w:rsidR="006E120C" w:rsidRPr="007B1927">
        <w:rPr>
          <w:rFonts w:ascii="Arial" w:hAnsi="Arial" w:cs="Arial"/>
          <w:sz w:val="24"/>
          <w:szCs w:val="24"/>
          <w:lang w:val="en-GB"/>
        </w:rPr>
        <w:t>’</w:t>
      </w:r>
      <w:r w:rsidRPr="007B1927">
        <w:rPr>
          <w:rFonts w:ascii="Arial" w:hAnsi="Arial" w:cs="Arial"/>
          <w:sz w:val="24"/>
          <w:szCs w:val="24"/>
          <w:lang w:val="en-GB"/>
        </w:rPr>
        <w:t xml:space="preserve"> project; </w:t>
      </w:r>
    </w:p>
    <w:p w14:paraId="7E676115" w14:textId="486119BF" w:rsidR="00FA30A3" w:rsidRPr="007B1927" w:rsidRDefault="00F97073" w:rsidP="00F97073">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introduction of facilities for various groups of stakeholders by: </w:t>
      </w:r>
    </w:p>
    <w:p w14:paraId="5F04623B" w14:textId="50259053" w:rsidR="00FA30A3" w:rsidRPr="007B1927" w:rsidRDefault="00F97073" w:rsidP="00F97073">
      <w:pPr>
        <w:pStyle w:val="Akapitzlist"/>
        <w:numPr>
          <w:ilvl w:val="1"/>
          <w:numId w:val="6"/>
        </w:numPr>
        <w:spacing w:line="260" w:lineRule="auto"/>
        <w:jc w:val="both"/>
        <w:rPr>
          <w:rFonts w:ascii="Arial" w:hAnsi="Arial" w:cs="Arial"/>
          <w:i/>
          <w:iCs/>
          <w:sz w:val="24"/>
          <w:szCs w:val="24"/>
          <w:lang w:val="en-GB"/>
        </w:rPr>
      </w:pPr>
      <w:r w:rsidRPr="007B1927">
        <w:rPr>
          <w:rFonts w:ascii="Arial" w:hAnsi="Arial" w:cs="Arial"/>
          <w:sz w:val="24"/>
          <w:szCs w:val="24"/>
          <w:lang w:val="en-GB"/>
        </w:rPr>
        <w:t>activating solutions facilitating cooperation of stakeholders with the SGH Warsaw School of Economics (on the grounds of expectations – surveys),</w:t>
      </w:r>
    </w:p>
    <w:p w14:paraId="63EC7A07" w14:textId="4C1E951F" w:rsidR="00FA30A3" w:rsidRPr="007B1927" w:rsidRDefault="00F97073" w:rsidP="00F97073">
      <w:pPr>
        <w:pStyle w:val="Akapitzlist"/>
        <w:numPr>
          <w:ilvl w:val="1"/>
          <w:numId w:val="6"/>
        </w:numPr>
        <w:spacing w:line="260" w:lineRule="auto"/>
        <w:jc w:val="both"/>
        <w:rPr>
          <w:rFonts w:ascii="Arial" w:hAnsi="Arial" w:cs="Arial"/>
          <w:sz w:val="24"/>
          <w:szCs w:val="24"/>
          <w:lang w:val="en-GB"/>
        </w:rPr>
      </w:pPr>
      <w:r w:rsidRPr="007B1927">
        <w:rPr>
          <w:rFonts w:ascii="Arial" w:hAnsi="Arial" w:cs="Arial"/>
          <w:sz w:val="24"/>
          <w:szCs w:val="24"/>
          <w:lang w:val="en-GB"/>
        </w:rPr>
        <w:t>care for the comfort of cooperation (e.g. resting places for suppliers).</w:t>
      </w:r>
    </w:p>
    <w:p w14:paraId="7602686B" w14:textId="556CCFCC" w:rsidR="00D50291" w:rsidRPr="007B1927" w:rsidRDefault="00D50291" w:rsidP="00D50291">
      <w:pPr>
        <w:pStyle w:val="Akapitzlist"/>
        <w:jc w:val="both"/>
        <w:rPr>
          <w:rFonts w:ascii="Arial" w:hAnsi="Arial" w:cs="Arial"/>
          <w:sz w:val="24"/>
          <w:szCs w:val="24"/>
          <w:lang w:val="en-GB"/>
        </w:rPr>
      </w:pPr>
    </w:p>
    <w:p w14:paraId="4A6CB9EC" w14:textId="77777777" w:rsidR="00D50291" w:rsidRPr="007B1927" w:rsidRDefault="00D50291" w:rsidP="00D50291">
      <w:pPr>
        <w:pStyle w:val="Akapitzlist"/>
        <w:jc w:val="both"/>
        <w:rPr>
          <w:rFonts w:ascii="Arial" w:hAnsi="Arial" w:cs="Arial"/>
          <w:sz w:val="24"/>
          <w:szCs w:val="24"/>
          <w:lang w:val="en-GB"/>
        </w:rPr>
      </w:pPr>
    </w:p>
    <w:tbl>
      <w:tblPr>
        <w:tblStyle w:val="Tabela-Siatka"/>
        <w:tblW w:w="0" w:type="auto"/>
        <w:tblLook w:val="04A0" w:firstRow="1" w:lastRow="0" w:firstColumn="1" w:lastColumn="0" w:noHBand="0" w:noVBand="1"/>
      </w:tblPr>
      <w:tblGrid>
        <w:gridCol w:w="9062"/>
      </w:tblGrid>
      <w:tr w:rsidR="00FA30A3" w:rsidRPr="007B1927" w14:paraId="1234A051" w14:textId="77777777" w:rsidTr="00F97073">
        <w:tc>
          <w:tcPr>
            <w:tcW w:w="9062" w:type="dxa"/>
            <w:shd w:val="clear" w:color="auto" w:fill="E2EFD9" w:themeFill="accent6" w:themeFillTint="33"/>
          </w:tcPr>
          <w:p w14:paraId="021246D9" w14:textId="4C4B9F5A" w:rsidR="00FA30A3" w:rsidRPr="007B1927" w:rsidRDefault="00F97073" w:rsidP="00FE0C58">
            <w:pPr>
              <w:shd w:val="clear" w:color="auto" w:fill="E2EFD9" w:themeFill="accent6" w:themeFillTint="33"/>
              <w:rPr>
                <w:rFonts w:ascii="Arial" w:hAnsi="Arial" w:cs="Arial"/>
                <w:b/>
                <w:bCs/>
                <w:sz w:val="24"/>
                <w:szCs w:val="24"/>
                <w:lang w:val="en-GB"/>
              </w:rPr>
            </w:pPr>
            <w:r w:rsidRPr="007B1927">
              <w:rPr>
                <w:rFonts w:ascii="Arial" w:hAnsi="Arial" w:cs="Arial"/>
                <w:b/>
                <w:bCs/>
                <w:sz w:val="24"/>
                <w:szCs w:val="24"/>
                <w:lang w:val="en-GB"/>
              </w:rPr>
              <w:t xml:space="preserve">Measures </w:t>
            </w:r>
            <w:r w:rsidR="00FA30A3" w:rsidRPr="007B1927">
              <w:rPr>
                <w:rFonts w:ascii="Arial" w:hAnsi="Arial" w:cs="Arial"/>
                <w:b/>
                <w:bCs/>
                <w:sz w:val="24"/>
                <w:szCs w:val="24"/>
                <w:lang w:val="en-GB"/>
              </w:rPr>
              <w:t xml:space="preserve"> </w:t>
            </w:r>
          </w:p>
        </w:tc>
      </w:tr>
      <w:tr w:rsidR="00FA30A3" w:rsidRPr="00AC4602" w14:paraId="29E373A7" w14:textId="77777777" w:rsidTr="00F97073">
        <w:tc>
          <w:tcPr>
            <w:tcW w:w="9062" w:type="dxa"/>
            <w:shd w:val="clear" w:color="auto" w:fill="E2EFD9" w:themeFill="accent6" w:themeFillTint="33"/>
          </w:tcPr>
          <w:p w14:paraId="07F700B9" w14:textId="0C2D186A" w:rsidR="00FA30A3" w:rsidRPr="007B1927" w:rsidRDefault="00F97073"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number and type of introduced solutions facilitating cooperation with the SGH Warsaw School of Economics (by forms and groups of stakeholders).</w:t>
            </w:r>
          </w:p>
        </w:tc>
      </w:tr>
      <w:tr w:rsidR="00FA30A3" w:rsidRPr="00AC4602" w14:paraId="31C78D1C" w14:textId="77777777" w:rsidTr="00F97073">
        <w:tc>
          <w:tcPr>
            <w:tcW w:w="9062" w:type="dxa"/>
            <w:shd w:val="clear" w:color="auto" w:fill="E2EFD9" w:themeFill="accent6" w:themeFillTint="33"/>
          </w:tcPr>
          <w:p w14:paraId="15D89B39" w14:textId="390E5062" w:rsidR="00FA30A3" w:rsidRPr="007B1927" w:rsidRDefault="00F97073"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index of students’, doctoral students’ and course participants’ satisfaction.</w:t>
            </w:r>
          </w:p>
        </w:tc>
      </w:tr>
      <w:tr w:rsidR="00FA30A3" w:rsidRPr="00AC4602" w14:paraId="1188AFE3" w14:textId="77777777" w:rsidTr="00F97073">
        <w:tc>
          <w:tcPr>
            <w:tcW w:w="9062" w:type="dxa"/>
            <w:shd w:val="clear" w:color="auto" w:fill="E2EFD9" w:themeFill="accent6" w:themeFillTint="33"/>
          </w:tcPr>
          <w:p w14:paraId="4F7D35E0" w14:textId="752E8A14" w:rsidR="00FA30A3" w:rsidRPr="007B1927" w:rsidRDefault="00F97073"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number and type of introduced solutions extending the offer and availability.</w:t>
            </w:r>
          </w:p>
        </w:tc>
      </w:tr>
    </w:tbl>
    <w:p w14:paraId="43D06551" w14:textId="33159459" w:rsidR="00FA30A3" w:rsidRPr="007B1927" w:rsidRDefault="00FA30A3" w:rsidP="00FA30A3">
      <w:pPr>
        <w:rPr>
          <w:rFonts w:ascii="Arial" w:eastAsia="Open Sans" w:hAnsi="Arial" w:cs="Arial"/>
          <w:sz w:val="24"/>
          <w:szCs w:val="24"/>
          <w:u w:val="single"/>
          <w:lang w:val="en-GB"/>
        </w:rPr>
      </w:pPr>
    </w:p>
    <w:p w14:paraId="6E82EEE7" w14:textId="3013FB78" w:rsidR="00B20A18" w:rsidRPr="007B1927" w:rsidRDefault="00530C85" w:rsidP="00FE7506">
      <w:pPr>
        <w:rPr>
          <w:rFonts w:ascii="Arial" w:eastAsia="Open Sans" w:hAnsi="Arial" w:cs="Arial"/>
          <w:b/>
          <w:bCs/>
          <w:sz w:val="24"/>
          <w:szCs w:val="24"/>
          <w:lang w:val="en-GB"/>
        </w:rPr>
      </w:pPr>
      <w:r w:rsidRPr="007B1927">
        <w:rPr>
          <w:rFonts w:ascii="Arial" w:eastAsia="Open Sans" w:hAnsi="Arial" w:cs="Arial"/>
          <w:b/>
          <w:bCs/>
          <w:sz w:val="24"/>
          <w:szCs w:val="24"/>
          <w:lang w:val="en-GB"/>
        </w:rPr>
        <w:br w:type="page"/>
      </w:r>
    </w:p>
    <w:p w14:paraId="49EAD5A4" w14:textId="2DF57B01" w:rsidR="00326959" w:rsidRPr="007B1927" w:rsidRDefault="006D42DE" w:rsidP="00F97073">
      <w:pPr>
        <w:spacing w:line="260" w:lineRule="auto"/>
        <w:rPr>
          <w:rFonts w:ascii="Arial" w:eastAsia="Open Sans" w:hAnsi="Arial" w:cs="Arial"/>
          <w:sz w:val="24"/>
          <w:szCs w:val="24"/>
          <w:u w:val="single"/>
          <w:lang w:val="en-GB"/>
        </w:rPr>
      </w:pPr>
      <w:r w:rsidRPr="007B1927">
        <w:rPr>
          <w:rFonts w:ascii="Arial" w:eastAsia="Open Sans" w:hAnsi="Arial" w:cs="Arial"/>
          <w:b/>
          <w:bCs/>
          <w:sz w:val="32"/>
          <w:szCs w:val="32"/>
          <w:lang w:val="en-GB"/>
        </w:rPr>
        <w:lastRenderedPageBreak/>
        <w:t>7</w:t>
      </w:r>
      <w:r w:rsidR="00FE7506" w:rsidRPr="007B1927">
        <w:rPr>
          <w:rFonts w:ascii="Arial" w:eastAsia="Open Sans" w:hAnsi="Arial" w:cs="Arial"/>
          <w:b/>
          <w:bCs/>
          <w:sz w:val="32"/>
          <w:szCs w:val="32"/>
          <w:lang w:val="en-GB"/>
        </w:rPr>
        <w:t xml:space="preserve">. </w:t>
      </w:r>
      <w:r w:rsidR="00F97073" w:rsidRPr="007B1927">
        <w:rPr>
          <w:rFonts w:ascii="Arial" w:eastAsia="Open Sans" w:hAnsi="Arial" w:cs="Arial"/>
          <w:b/>
          <w:bCs/>
          <w:sz w:val="32"/>
          <w:szCs w:val="32"/>
          <w:lang w:val="en-GB"/>
        </w:rPr>
        <w:t xml:space="preserve">Operating goals in the area of </w:t>
      </w:r>
      <w:r w:rsidR="00F97073" w:rsidRPr="007B1927">
        <w:rPr>
          <w:rFonts w:ascii="Arial" w:eastAsia="Open Sans" w:hAnsi="Arial" w:cs="Arial"/>
          <w:b/>
          <w:bCs/>
          <w:i/>
          <w:sz w:val="32"/>
          <w:szCs w:val="32"/>
          <w:lang w:val="en-GB"/>
        </w:rPr>
        <w:t>Management of the University</w:t>
      </w:r>
    </w:p>
    <w:p w14:paraId="515526A8" w14:textId="77777777" w:rsidR="004D3411" w:rsidRPr="007B1927" w:rsidRDefault="004D3411" w:rsidP="002C46B1">
      <w:pPr>
        <w:pStyle w:val="Akapitzlist"/>
        <w:ind w:left="360"/>
        <w:rPr>
          <w:rFonts w:ascii="Arial" w:eastAsia="Open Sans" w:hAnsi="Arial" w:cs="Arial"/>
          <w:u w:val="single"/>
          <w:lang w:val="en-GB"/>
        </w:rPr>
      </w:pPr>
      <w:bookmarkStart w:id="5" w:name="_Hlk43975921"/>
    </w:p>
    <w:p w14:paraId="4C45B21B" w14:textId="209FA816" w:rsidR="002C46B1" w:rsidRPr="007B1927" w:rsidRDefault="00F97073" w:rsidP="00F97073">
      <w:pPr>
        <w:pStyle w:val="Akapitzlist"/>
        <w:shd w:val="clear" w:color="auto" w:fill="FFF2CC" w:themeFill="accent4" w:themeFillTint="33"/>
        <w:spacing w:line="260" w:lineRule="auto"/>
        <w:ind w:left="360"/>
        <w:jc w:val="both"/>
        <w:rPr>
          <w:rFonts w:ascii="Arial" w:eastAsia="Open Sans" w:hAnsi="Arial" w:cs="Arial"/>
          <w:sz w:val="24"/>
          <w:szCs w:val="24"/>
          <w:u w:val="single"/>
          <w:lang w:val="en-GB"/>
        </w:rPr>
      </w:pPr>
      <w:r w:rsidRPr="007B1927">
        <w:rPr>
          <w:rFonts w:ascii="Arial" w:eastAsia="Open Sans" w:hAnsi="Arial" w:cs="Arial"/>
          <w:sz w:val="24"/>
          <w:szCs w:val="24"/>
          <w:u w:val="single"/>
          <w:lang w:val="en-GB"/>
        </w:rPr>
        <w:t>Operating goal 1</w:t>
      </w:r>
    </w:p>
    <w:p w14:paraId="3B1E0B63" w14:textId="77777777" w:rsidR="002C46B1" w:rsidRPr="007B1927" w:rsidRDefault="002C46B1" w:rsidP="0046425C">
      <w:pPr>
        <w:pStyle w:val="Akapitzlist"/>
        <w:shd w:val="clear" w:color="auto" w:fill="FFF2CC" w:themeFill="accent4" w:themeFillTint="33"/>
        <w:ind w:left="360"/>
        <w:jc w:val="both"/>
        <w:rPr>
          <w:rFonts w:ascii="Arial" w:eastAsia="Open Sans" w:hAnsi="Arial" w:cs="Arial"/>
          <w:sz w:val="24"/>
          <w:szCs w:val="24"/>
          <w:u w:val="single"/>
          <w:lang w:val="en-GB"/>
        </w:rPr>
      </w:pPr>
    </w:p>
    <w:p w14:paraId="28CE8828" w14:textId="2800291D" w:rsidR="002C46B1" w:rsidRPr="007B1927" w:rsidRDefault="00F97073" w:rsidP="00F97073">
      <w:pPr>
        <w:pStyle w:val="Akapitzlist"/>
        <w:shd w:val="clear" w:color="auto" w:fill="FFF2CC" w:themeFill="accent4" w:themeFillTint="33"/>
        <w:spacing w:line="260" w:lineRule="auto"/>
        <w:ind w:left="360"/>
        <w:jc w:val="both"/>
        <w:rPr>
          <w:rFonts w:ascii="Arial" w:eastAsia="Open Sans" w:hAnsi="Arial" w:cs="Arial"/>
          <w:b/>
          <w:bCs/>
          <w:sz w:val="24"/>
          <w:szCs w:val="24"/>
          <w:lang w:val="en-GB"/>
        </w:rPr>
      </w:pPr>
      <w:r w:rsidRPr="007B1927">
        <w:rPr>
          <w:rFonts w:ascii="Arial" w:eastAsia="Open Sans" w:hAnsi="Arial" w:cs="Arial"/>
          <w:b/>
          <w:bCs/>
          <w:sz w:val="24"/>
          <w:szCs w:val="24"/>
          <w:lang w:val="en-GB"/>
        </w:rPr>
        <w:t>Conducting a continuous dialogue with employees and increasing their engagement.</w:t>
      </w:r>
      <w:r w:rsidR="002C46B1" w:rsidRPr="007B1927">
        <w:rPr>
          <w:rFonts w:ascii="Arial" w:eastAsia="Open Sans" w:hAnsi="Arial" w:cs="Arial"/>
          <w:b/>
          <w:bCs/>
          <w:sz w:val="24"/>
          <w:szCs w:val="24"/>
          <w:lang w:val="en-GB"/>
        </w:rPr>
        <w:t xml:space="preserve"> </w:t>
      </w:r>
    </w:p>
    <w:p w14:paraId="4CE12DA2" w14:textId="2935FE33" w:rsidR="00601814" w:rsidRPr="007B1927" w:rsidRDefault="00F97073" w:rsidP="00F97073">
      <w:pPr>
        <w:autoSpaceDE w:val="0"/>
        <w:autoSpaceDN w:val="0"/>
        <w:adjustRightInd w:val="0"/>
        <w:spacing w:after="0" w:line="280" w:lineRule="auto"/>
        <w:ind w:firstLine="360"/>
        <w:jc w:val="both"/>
        <w:rPr>
          <w:rFonts w:ascii="Arial" w:eastAsia="Open Sans" w:hAnsi="Arial" w:cs="Arial"/>
          <w:sz w:val="24"/>
          <w:szCs w:val="24"/>
          <w:lang w:val="en-GB"/>
        </w:rPr>
      </w:pPr>
      <w:r w:rsidRPr="007B1927">
        <w:rPr>
          <w:rFonts w:ascii="Arial" w:eastAsia="Open Sans" w:hAnsi="Arial" w:cs="Arial"/>
          <w:sz w:val="24"/>
          <w:szCs w:val="24"/>
          <w:lang w:val="en-GB"/>
        </w:rPr>
        <w:t>Achievement of this goal requires:</w:t>
      </w:r>
    </w:p>
    <w:p w14:paraId="264CE54A" w14:textId="1765BB01" w:rsidR="00601814" w:rsidRPr="007B1927" w:rsidRDefault="00F97073" w:rsidP="00F97073">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identification of the needs and expectations, and collecting feedback from stakeholders (conducting periodical surveys on employees’ satisfaction at least once every two years</w:t>
      </w:r>
      <w:r w:rsidRPr="007B1927">
        <w:rPr>
          <w:rFonts w:ascii="Arial" w:eastAsia="Open Sans" w:hAnsi="Arial" w:cs="Arial"/>
          <w:sz w:val="24"/>
          <w:szCs w:val="24"/>
          <w:lang w:val="en-GB"/>
        </w:rPr>
        <w:t>);</w:t>
      </w:r>
    </w:p>
    <w:p w14:paraId="2E3FBDAE" w14:textId="34C3CBFD" w:rsidR="00601814" w:rsidRPr="007B1927" w:rsidRDefault="00F97073" w:rsidP="00F97073">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supporting various forms of participation of employees, especially: </w:t>
      </w:r>
    </w:p>
    <w:p w14:paraId="5E5C89C3" w14:textId="56756C58" w:rsidR="00601814" w:rsidRPr="007B1927" w:rsidRDefault="00F97073" w:rsidP="00022647">
      <w:pPr>
        <w:pStyle w:val="Akapitzlist"/>
        <w:numPr>
          <w:ilvl w:val="1"/>
          <w:numId w:val="7"/>
        </w:numPr>
        <w:spacing w:line="280" w:lineRule="auto"/>
        <w:jc w:val="both"/>
        <w:rPr>
          <w:rFonts w:ascii="Arial" w:eastAsia="Open Sans" w:hAnsi="Arial" w:cs="Arial"/>
          <w:sz w:val="24"/>
          <w:szCs w:val="24"/>
          <w:lang w:val="en-GB"/>
        </w:rPr>
      </w:pPr>
      <w:r w:rsidRPr="007B1927">
        <w:rPr>
          <w:rFonts w:ascii="Arial" w:hAnsi="Arial" w:cs="Arial"/>
          <w:sz w:val="24"/>
          <w:szCs w:val="24"/>
          <w:lang w:val="en-GB"/>
        </w:rPr>
        <w:t>increasing the number and scope of voluntary actions and other activities to the benefit of local society that employees organise and/or i</w:t>
      </w:r>
      <w:r w:rsidR="00022647" w:rsidRPr="007B1927">
        <w:rPr>
          <w:rFonts w:ascii="Arial" w:hAnsi="Arial" w:cs="Arial"/>
          <w:sz w:val="24"/>
          <w:szCs w:val="24"/>
          <w:lang w:val="en-GB"/>
        </w:rPr>
        <w:t xml:space="preserve">n which they are engaged, </w:t>
      </w:r>
    </w:p>
    <w:p w14:paraId="1F1DD79B" w14:textId="71CA5816" w:rsidR="00601814" w:rsidRPr="007B1927" w:rsidRDefault="00022647" w:rsidP="00022647">
      <w:pPr>
        <w:pStyle w:val="Akapitzlist"/>
        <w:numPr>
          <w:ilvl w:val="1"/>
          <w:numId w:val="7"/>
        </w:numPr>
        <w:spacing w:line="280" w:lineRule="auto"/>
        <w:jc w:val="both"/>
        <w:rPr>
          <w:rFonts w:ascii="Arial" w:eastAsia="Open Sans" w:hAnsi="Arial" w:cs="Arial"/>
          <w:sz w:val="24"/>
          <w:szCs w:val="24"/>
          <w:lang w:val="en-GB"/>
        </w:rPr>
      </w:pPr>
      <w:r w:rsidRPr="007B1927">
        <w:rPr>
          <w:rFonts w:ascii="Arial" w:hAnsi="Arial" w:cs="Arial"/>
          <w:sz w:val="24"/>
          <w:szCs w:val="24"/>
          <w:lang w:val="en-GB"/>
        </w:rPr>
        <w:t xml:space="preserve">introducing administrative solutions facilitating employees’ engagement in the voluntary work, </w:t>
      </w:r>
    </w:p>
    <w:p w14:paraId="56E52003" w14:textId="7AA24850" w:rsidR="00601814" w:rsidRPr="007B1927" w:rsidRDefault="00022647" w:rsidP="00022647">
      <w:pPr>
        <w:pStyle w:val="Akapitzlist"/>
        <w:numPr>
          <w:ilvl w:val="1"/>
          <w:numId w:val="7"/>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t>developing a participatory platform allowing joining voluntary initiatives taken by employees and other stakeholders of the University, including, among others: students and doctoral students,</w:t>
      </w:r>
    </w:p>
    <w:p w14:paraId="2F09F09A" w14:textId="3EBD1CE0" w:rsidR="00601814" w:rsidRPr="007B1927" w:rsidRDefault="00022647" w:rsidP="00022647">
      <w:pPr>
        <w:pStyle w:val="Akapitzlist"/>
        <w:numPr>
          <w:ilvl w:val="1"/>
          <w:numId w:val="7"/>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t>increasing, developing and promoting employee budget.</w:t>
      </w:r>
    </w:p>
    <w:p w14:paraId="607B4742" w14:textId="77777777" w:rsidR="00A1283F" w:rsidRPr="007B1927" w:rsidRDefault="00A1283F" w:rsidP="0046425C">
      <w:pPr>
        <w:pStyle w:val="Akapitzlist"/>
        <w:spacing w:line="276" w:lineRule="auto"/>
        <w:ind w:left="1440"/>
        <w:jc w:val="both"/>
        <w:rPr>
          <w:rFonts w:ascii="Arial" w:eastAsia="Open Sans" w:hAnsi="Arial" w:cs="Arial"/>
          <w:sz w:val="24"/>
          <w:szCs w:val="24"/>
          <w:lang w:val="en-GB"/>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A1283F" w:rsidRPr="007B1927" w14:paraId="67586055" w14:textId="77777777" w:rsidTr="00022647">
        <w:tc>
          <w:tcPr>
            <w:tcW w:w="9062" w:type="dxa"/>
            <w:shd w:val="clear" w:color="auto" w:fill="E2EFD9" w:themeFill="accent6" w:themeFillTint="33"/>
          </w:tcPr>
          <w:p w14:paraId="3BB9F0D1" w14:textId="780981EE" w:rsidR="00A1283F" w:rsidRPr="007B1927" w:rsidRDefault="00022647" w:rsidP="00022647">
            <w:pPr>
              <w:spacing w:line="280" w:lineRule="auto"/>
              <w:jc w:val="both"/>
              <w:rPr>
                <w:rFonts w:ascii="Arial" w:eastAsia="Open Sans" w:hAnsi="Arial" w:cs="Arial"/>
                <w:b/>
                <w:bCs/>
                <w:sz w:val="24"/>
                <w:szCs w:val="24"/>
                <w:lang w:val="en-GB"/>
              </w:rPr>
            </w:pPr>
            <w:r w:rsidRPr="007B1927">
              <w:rPr>
                <w:rFonts w:ascii="Arial" w:eastAsia="Open Sans" w:hAnsi="Arial" w:cs="Arial"/>
                <w:b/>
                <w:bCs/>
                <w:sz w:val="24"/>
                <w:szCs w:val="24"/>
                <w:lang w:val="en-GB"/>
              </w:rPr>
              <w:t xml:space="preserve">Measures </w:t>
            </w:r>
            <w:r w:rsidR="00A1283F" w:rsidRPr="007B1927">
              <w:rPr>
                <w:rFonts w:ascii="Arial" w:eastAsia="Open Sans" w:hAnsi="Arial" w:cs="Arial"/>
                <w:b/>
                <w:bCs/>
                <w:sz w:val="24"/>
                <w:szCs w:val="24"/>
                <w:lang w:val="en-GB"/>
              </w:rPr>
              <w:t xml:space="preserve"> </w:t>
            </w:r>
          </w:p>
        </w:tc>
      </w:tr>
      <w:tr w:rsidR="00A1283F" w:rsidRPr="00AC4602" w14:paraId="47F78918" w14:textId="77777777" w:rsidTr="00022647">
        <w:tc>
          <w:tcPr>
            <w:tcW w:w="9062" w:type="dxa"/>
            <w:shd w:val="clear" w:color="auto" w:fill="E2EFD9" w:themeFill="accent6" w:themeFillTint="33"/>
          </w:tcPr>
          <w:p w14:paraId="447497FC" w14:textId="1FCA8F62" w:rsidR="00A1283F" w:rsidRPr="007B1927" w:rsidRDefault="00022647"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percentage of employees participating in the dialogue (according to forms and groups of employees).</w:t>
            </w:r>
          </w:p>
        </w:tc>
      </w:tr>
      <w:tr w:rsidR="00A1283F" w:rsidRPr="00AC4602" w14:paraId="5B366739" w14:textId="77777777" w:rsidTr="00022647">
        <w:tc>
          <w:tcPr>
            <w:tcW w:w="9062" w:type="dxa"/>
            <w:shd w:val="clear" w:color="auto" w:fill="E2EFD9" w:themeFill="accent6" w:themeFillTint="33"/>
          </w:tcPr>
          <w:p w14:paraId="7E5342CB" w14:textId="38EB6942" w:rsidR="00A1283F" w:rsidRPr="007B1927" w:rsidRDefault="00022647"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percentage of employees engaged in participation and voluntary work (according to forms and groups of employees).</w:t>
            </w:r>
          </w:p>
        </w:tc>
      </w:tr>
      <w:tr w:rsidR="00A84334" w:rsidRPr="00AC4602" w14:paraId="266D6A0E" w14:textId="77777777" w:rsidTr="00022647">
        <w:tc>
          <w:tcPr>
            <w:tcW w:w="9062" w:type="dxa"/>
            <w:shd w:val="clear" w:color="auto" w:fill="E2EFD9" w:themeFill="accent6" w:themeFillTint="33"/>
          </w:tcPr>
          <w:p w14:paraId="52D09192" w14:textId="3A31EDD5" w:rsidR="00A84334" w:rsidRPr="007B1927" w:rsidRDefault="00022647"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level of employees’ satisfaction from periodical satisfaction surveys.</w:t>
            </w:r>
          </w:p>
        </w:tc>
      </w:tr>
    </w:tbl>
    <w:p w14:paraId="1C3AED19" w14:textId="4AB8DE89" w:rsidR="00A1283F" w:rsidRPr="007B1927" w:rsidRDefault="00A1283F" w:rsidP="00D50291">
      <w:pPr>
        <w:spacing w:after="0" w:line="276" w:lineRule="auto"/>
        <w:jc w:val="both"/>
        <w:rPr>
          <w:rFonts w:ascii="Arial" w:eastAsia="Open Sans" w:hAnsi="Arial" w:cs="Arial"/>
          <w:sz w:val="24"/>
          <w:szCs w:val="24"/>
          <w:u w:val="single"/>
          <w:lang w:val="en-GB"/>
        </w:rPr>
      </w:pPr>
    </w:p>
    <w:p w14:paraId="313E1000" w14:textId="77777777" w:rsidR="004D3411" w:rsidRPr="007B1927" w:rsidRDefault="004D3411" w:rsidP="00D50291">
      <w:pPr>
        <w:spacing w:after="0" w:line="276" w:lineRule="auto"/>
        <w:jc w:val="both"/>
        <w:rPr>
          <w:rFonts w:ascii="Arial" w:eastAsia="Open Sans" w:hAnsi="Arial" w:cs="Arial"/>
          <w:sz w:val="24"/>
          <w:szCs w:val="24"/>
          <w:u w:val="single"/>
          <w:lang w:val="en-GB"/>
        </w:rPr>
      </w:pPr>
    </w:p>
    <w:p w14:paraId="1658B8B0" w14:textId="287DCA97" w:rsidR="002C46B1" w:rsidRPr="007B1927" w:rsidRDefault="00022647" w:rsidP="00022647">
      <w:pPr>
        <w:shd w:val="clear" w:color="auto" w:fill="FFF2CC" w:themeFill="accent4" w:themeFillTint="33"/>
        <w:spacing w:line="280" w:lineRule="auto"/>
        <w:jc w:val="both"/>
        <w:rPr>
          <w:rFonts w:ascii="Arial" w:eastAsia="Open Sans" w:hAnsi="Arial" w:cs="Arial"/>
          <w:sz w:val="24"/>
          <w:szCs w:val="24"/>
          <w:u w:val="single"/>
          <w:lang w:val="en-GB"/>
        </w:rPr>
      </w:pPr>
      <w:r w:rsidRPr="007B1927">
        <w:rPr>
          <w:rFonts w:ascii="Arial" w:eastAsia="Open Sans" w:hAnsi="Arial" w:cs="Arial"/>
          <w:sz w:val="24"/>
          <w:szCs w:val="24"/>
          <w:u w:val="single"/>
          <w:lang w:val="en-GB"/>
        </w:rPr>
        <w:t>Operating goal 3</w:t>
      </w:r>
      <w:r w:rsidR="002C46B1" w:rsidRPr="007B1927">
        <w:rPr>
          <w:rFonts w:ascii="Arial" w:eastAsia="Open Sans" w:hAnsi="Arial" w:cs="Arial"/>
          <w:sz w:val="24"/>
          <w:szCs w:val="24"/>
          <w:u w:val="single"/>
          <w:lang w:val="en-GB"/>
        </w:rPr>
        <w:t xml:space="preserve"> </w:t>
      </w:r>
    </w:p>
    <w:p w14:paraId="64B1F6E0" w14:textId="4EA60498" w:rsidR="002C46B1" w:rsidRPr="007B1927" w:rsidRDefault="00022647" w:rsidP="00022647">
      <w:pPr>
        <w:shd w:val="clear" w:color="auto" w:fill="FFF2CC" w:themeFill="accent4" w:themeFillTint="33"/>
        <w:spacing w:line="280" w:lineRule="auto"/>
        <w:jc w:val="both"/>
        <w:rPr>
          <w:rFonts w:ascii="Arial" w:eastAsia="Open Sans" w:hAnsi="Arial" w:cs="Arial"/>
          <w:b/>
          <w:bCs/>
          <w:sz w:val="24"/>
          <w:szCs w:val="24"/>
          <w:lang w:val="en-GB"/>
        </w:rPr>
      </w:pPr>
      <w:r w:rsidRPr="007B1927">
        <w:rPr>
          <w:rFonts w:ascii="Arial" w:eastAsia="Open Sans" w:hAnsi="Arial" w:cs="Arial"/>
          <w:b/>
          <w:bCs/>
          <w:sz w:val="24"/>
          <w:szCs w:val="24"/>
          <w:lang w:val="en-GB"/>
        </w:rPr>
        <w:t xml:space="preserve">Ensuring good work and development </w:t>
      </w:r>
      <w:r w:rsidR="004A137A" w:rsidRPr="007B1927">
        <w:rPr>
          <w:rFonts w:ascii="Arial" w:eastAsia="Open Sans" w:hAnsi="Arial" w:cs="Arial"/>
          <w:b/>
          <w:bCs/>
          <w:sz w:val="24"/>
          <w:szCs w:val="24"/>
          <w:lang w:val="en-GB"/>
        </w:rPr>
        <w:t xml:space="preserve">conditions </w:t>
      </w:r>
      <w:r w:rsidRPr="007B1927">
        <w:rPr>
          <w:rFonts w:ascii="Arial" w:eastAsia="Open Sans" w:hAnsi="Arial" w:cs="Arial"/>
          <w:b/>
          <w:bCs/>
          <w:sz w:val="24"/>
          <w:szCs w:val="24"/>
          <w:lang w:val="en-GB"/>
        </w:rPr>
        <w:t>for employees and persons learning at the SGH Warsaw School of Economics.</w:t>
      </w:r>
      <w:r w:rsidR="002C46B1" w:rsidRPr="007B1927">
        <w:rPr>
          <w:rFonts w:ascii="Arial" w:eastAsia="Open Sans" w:hAnsi="Arial" w:cs="Arial"/>
          <w:b/>
          <w:bCs/>
          <w:sz w:val="24"/>
          <w:szCs w:val="24"/>
          <w:lang w:val="en-GB"/>
        </w:rPr>
        <w:t xml:space="preserve"> </w:t>
      </w:r>
    </w:p>
    <w:p w14:paraId="1CDEEF9B" w14:textId="156EFF7E" w:rsidR="003A484D" w:rsidRPr="007B1927" w:rsidRDefault="00022647" w:rsidP="00022647">
      <w:p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This goal requires: </w:t>
      </w:r>
    </w:p>
    <w:p w14:paraId="02A23EE8" w14:textId="5E4C3DA4" w:rsidR="00344EF6" w:rsidRPr="007B1927" w:rsidRDefault="00022647" w:rsidP="00022647">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increasing the offer and availability of various forms of life-long education;</w:t>
      </w:r>
    </w:p>
    <w:p w14:paraId="06E1E3C3" w14:textId="2DE5B79D" w:rsidR="00601814" w:rsidRPr="007B1927" w:rsidRDefault="00022647" w:rsidP="00022647">
      <w:pPr>
        <w:numPr>
          <w:ilvl w:val="0"/>
          <w:numId w:val="3"/>
        </w:numPr>
        <w:spacing w:line="260" w:lineRule="auto"/>
        <w:contextualSpacing/>
        <w:jc w:val="both"/>
        <w:rPr>
          <w:rFonts w:ascii="Arial" w:hAnsi="Arial" w:cs="Arial"/>
          <w:sz w:val="24"/>
          <w:szCs w:val="24"/>
          <w:lang w:val="en-GB"/>
        </w:rPr>
      </w:pPr>
      <w:r w:rsidRPr="007B1927">
        <w:rPr>
          <w:rFonts w:ascii="Arial" w:eastAsia="Open Sans" w:hAnsi="Arial" w:cs="Arial"/>
          <w:sz w:val="24"/>
          <w:szCs w:val="24"/>
          <w:lang w:val="en-GB"/>
        </w:rPr>
        <w:t xml:space="preserve">increasing and promoting the development offer for employees and the development/competence budget, in particular, for academic teachers; </w:t>
      </w:r>
    </w:p>
    <w:p w14:paraId="22EB530F" w14:textId="60C1BF40" w:rsidR="00601814" w:rsidRPr="007B1927" w:rsidRDefault="00022647" w:rsidP="00022647">
      <w:pPr>
        <w:numPr>
          <w:ilvl w:val="0"/>
          <w:numId w:val="3"/>
        </w:numPr>
        <w:spacing w:line="260" w:lineRule="auto"/>
        <w:contextualSpacing/>
        <w:jc w:val="both"/>
        <w:rPr>
          <w:rFonts w:ascii="Arial" w:hAnsi="Arial" w:cs="Arial"/>
          <w:sz w:val="24"/>
          <w:szCs w:val="24"/>
          <w:lang w:val="en-GB"/>
        </w:rPr>
      </w:pPr>
      <w:r w:rsidRPr="007B1927">
        <w:rPr>
          <w:rFonts w:ascii="Arial" w:eastAsia="Open Sans" w:hAnsi="Arial" w:cs="Arial"/>
          <w:sz w:val="24"/>
          <w:szCs w:val="24"/>
          <w:lang w:val="en-GB"/>
        </w:rPr>
        <w:t>taking care of balance between the professional life and the private life by:</w:t>
      </w:r>
    </w:p>
    <w:p w14:paraId="38DE2829" w14:textId="03D2E374" w:rsidR="00601814" w:rsidRPr="007B1927" w:rsidRDefault="00022647" w:rsidP="00022647">
      <w:pPr>
        <w:pStyle w:val="Akapitzlist"/>
        <w:numPr>
          <w:ilvl w:val="1"/>
          <w:numId w:val="8"/>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t xml:space="preserve">extending the possibility of benefiting from flexible forms of work (teleworking) for employees who are not academic teachers, </w:t>
      </w:r>
    </w:p>
    <w:p w14:paraId="3DB79233" w14:textId="4C6C8D84" w:rsidR="00601814" w:rsidRPr="007B1927" w:rsidRDefault="00022647" w:rsidP="00022647">
      <w:pPr>
        <w:pStyle w:val="Akapitzlist"/>
        <w:numPr>
          <w:ilvl w:val="1"/>
          <w:numId w:val="8"/>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lastRenderedPageBreak/>
        <w:t xml:space="preserve">development of the technological infrastructure and the forms of teleworking and telelearning, </w:t>
      </w:r>
    </w:p>
    <w:p w14:paraId="4670782F" w14:textId="7B7DD984" w:rsidR="00601814" w:rsidRPr="007B1927" w:rsidRDefault="00022647" w:rsidP="00022647">
      <w:pPr>
        <w:pStyle w:val="Akapitzlist"/>
        <w:numPr>
          <w:ilvl w:val="1"/>
          <w:numId w:val="8"/>
        </w:numPr>
        <w:spacing w:line="280" w:lineRule="auto"/>
        <w:jc w:val="both"/>
        <w:rPr>
          <w:rFonts w:ascii="Arial" w:eastAsia="Open Sans" w:hAnsi="Arial" w:cs="Arial"/>
          <w:i/>
          <w:iCs/>
          <w:sz w:val="24"/>
          <w:szCs w:val="24"/>
          <w:lang w:val="en-GB"/>
        </w:rPr>
      </w:pPr>
      <w:r w:rsidRPr="007B1927">
        <w:rPr>
          <w:rFonts w:ascii="Arial" w:eastAsia="Open Sans" w:hAnsi="Arial" w:cs="Arial"/>
          <w:sz w:val="24"/>
          <w:szCs w:val="24"/>
          <w:lang w:val="en-GB"/>
        </w:rPr>
        <w:t xml:space="preserve">introduction of administrative solutions facilitating employees’ care for dependent persons including, among others: small children, adult children with disabilities, parents, </w:t>
      </w:r>
    </w:p>
    <w:p w14:paraId="63BF6BC1" w14:textId="260E919E" w:rsidR="00601814" w:rsidRPr="007B1927" w:rsidRDefault="00022647" w:rsidP="00022647">
      <w:pPr>
        <w:pStyle w:val="Akapitzlist"/>
        <w:numPr>
          <w:ilvl w:val="1"/>
          <w:numId w:val="8"/>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t>taking care of physical health and wellbeing of employees by developing the offer of medical and psychological support, as well as physical classes (relaxation zone/creativity zone);</w:t>
      </w:r>
    </w:p>
    <w:p w14:paraId="4195AC4C" w14:textId="17F52D32" w:rsidR="00601814" w:rsidRPr="007B1927" w:rsidRDefault="002B6180" w:rsidP="002B6180">
      <w:pPr>
        <w:numPr>
          <w:ilvl w:val="0"/>
          <w:numId w:val="3"/>
        </w:numPr>
        <w:spacing w:after="0" w:line="240" w:lineRule="auto"/>
        <w:contextualSpacing/>
        <w:jc w:val="both"/>
        <w:rPr>
          <w:rFonts w:ascii="Arial" w:hAnsi="Arial" w:cs="Arial"/>
          <w:sz w:val="24"/>
          <w:szCs w:val="24"/>
          <w:lang w:val="en-GB"/>
        </w:rPr>
      </w:pPr>
      <w:r w:rsidRPr="007B1927">
        <w:rPr>
          <w:rFonts w:ascii="Arial" w:hAnsi="Arial" w:cs="Arial"/>
          <w:sz w:val="24"/>
          <w:szCs w:val="24"/>
          <w:lang w:val="en-GB"/>
        </w:rPr>
        <w:t xml:space="preserve">systematic introduction of policies, tools and good practices in the scope of managing diversity and counteracting discrimination and mobbing, and, in particular: </w:t>
      </w:r>
    </w:p>
    <w:p w14:paraId="2276AB2F" w14:textId="33D3A5FD" w:rsidR="00601814" w:rsidRPr="007B1927" w:rsidRDefault="002B6180" w:rsidP="002B6180">
      <w:pPr>
        <w:pStyle w:val="Akapitzlist"/>
        <w:numPr>
          <w:ilvl w:val="0"/>
          <w:numId w:val="9"/>
        </w:numPr>
        <w:spacing w:line="280" w:lineRule="auto"/>
        <w:jc w:val="both"/>
        <w:rPr>
          <w:rFonts w:ascii="Arial" w:eastAsia="Open Sans" w:hAnsi="Arial" w:cs="Arial"/>
          <w:sz w:val="24"/>
          <w:szCs w:val="24"/>
          <w:lang w:val="en-GB"/>
        </w:rPr>
      </w:pPr>
      <w:r w:rsidRPr="007B1927">
        <w:rPr>
          <w:rFonts w:ascii="Arial" w:hAnsi="Arial" w:cs="Arial"/>
          <w:sz w:val="24"/>
          <w:szCs w:val="24"/>
          <w:lang w:val="en-GB"/>
        </w:rPr>
        <w:t xml:space="preserve">appointment of a plenipotentiary for equal treatment, </w:t>
      </w:r>
    </w:p>
    <w:p w14:paraId="79B9645D" w14:textId="5993B80B" w:rsidR="00601814" w:rsidRPr="007B1927" w:rsidRDefault="002B6180" w:rsidP="002B6180">
      <w:pPr>
        <w:pStyle w:val="Akapitzlist"/>
        <w:numPr>
          <w:ilvl w:val="0"/>
          <w:numId w:val="9"/>
        </w:numPr>
        <w:spacing w:line="280" w:lineRule="auto"/>
        <w:jc w:val="both"/>
        <w:rPr>
          <w:rFonts w:ascii="Arial" w:eastAsia="Open Sans" w:hAnsi="Arial" w:cs="Arial"/>
          <w:sz w:val="24"/>
          <w:szCs w:val="24"/>
          <w:lang w:val="en-GB"/>
        </w:rPr>
      </w:pPr>
      <w:r w:rsidRPr="007B1927">
        <w:rPr>
          <w:rFonts w:ascii="Arial" w:hAnsi="Arial" w:cs="Arial"/>
          <w:sz w:val="24"/>
          <w:szCs w:val="24"/>
          <w:lang w:val="en-GB"/>
        </w:rPr>
        <w:t xml:space="preserve">fulfilment of obligations resulting from the Diversity Charter, </w:t>
      </w:r>
    </w:p>
    <w:p w14:paraId="25FFA9A4" w14:textId="1D123D5A" w:rsidR="00601814" w:rsidRPr="007B1927" w:rsidRDefault="002B6180" w:rsidP="002B6180">
      <w:pPr>
        <w:pStyle w:val="Akapitzlist"/>
        <w:numPr>
          <w:ilvl w:val="0"/>
          <w:numId w:val="9"/>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t>conducting trainings and other initiatives increasing employees</w:t>
      </w:r>
      <w:r w:rsidR="00447357" w:rsidRPr="007B1927">
        <w:rPr>
          <w:rFonts w:ascii="Arial" w:eastAsia="Open Sans" w:hAnsi="Arial" w:cs="Arial"/>
          <w:sz w:val="24"/>
          <w:szCs w:val="24"/>
          <w:lang w:val="en-GB"/>
        </w:rPr>
        <w:t>’</w:t>
      </w:r>
      <w:r w:rsidRPr="007B1927">
        <w:rPr>
          <w:rFonts w:ascii="Arial" w:eastAsia="Open Sans" w:hAnsi="Arial" w:cs="Arial"/>
          <w:sz w:val="24"/>
          <w:szCs w:val="24"/>
          <w:lang w:val="en-GB"/>
        </w:rPr>
        <w:t xml:space="preserve"> </w:t>
      </w:r>
      <w:r w:rsidR="00447357" w:rsidRPr="007B1927">
        <w:rPr>
          <w:rFonts w:ascii="Arial" w:eastAsia="Open Sans" w:hAnsi="Arial" w:cs="Arial"/>
          <w:sz w:val="24"/>
          <w:szCs w:val="24"/>
          <w:lang w:val="en-GB"/>
        </w:rPr>
        <w:t xml:space="preserve">awareness of </w:t>
      </w:r>
      <w:r w:rsidRPr="007B1927">
        <w:rPr>
          <w:rFonts w:ascii="Arial" w:eastAsia="Open Sans" w:hAnsi="Arial" w:cs="Arial"/>
          <w:sz w:val="24"/>
          <w:szCs w:val="24"/>
          <w:lang w:val="en-GB"/>
        </w:rPr>
        <w:t>diversity and discrimination</w:t>
      </w:r>
      <w:r w:rsidR="00447357" w:rsidRPr="007B1927">
        <w:rPr>
          <w:rFonts w:ascii="Arial" w:eastAsia="Open Sans" w:hAnsi="Arial" w:cs="Arial"/>
          <w:sz w:val="24"/>
          <w:szCs w:val="24"/>
          <w:lang w:val="en-GB"/>
        </w:rPr>
        <w:t>,</w:t>
      </w:r>
      <w:r w:rsidRPr="007B1927">
        <w:rPr>
          <w:rFonts w:ascii="Arial" w:eastAsia="Open Sans" w:hAnsi="Arial" w:cs="Arial"/>
          <w:sz w:val="24"/>
          <w:szCs w:val="24"/>
          <w:lang w:val="en-GB"/>
        </w:rPr>
        <w:t xml:space="preserve"> and mobbing.</w:t>
      </w:r>
    </w:p>
    <w:p w14:paraId="1A1C26CF" w14:textId="77777777" w:rsidR="00A1283F" w:rsidRPr="007B1927" w:rsidRDefault="00A1283F" w:rsidP="0046425C">
      <w:pPr>
        <w:pStyle w:val="Akapitzlist"/>
        <w:spacing w:line="276" w:lineRule="auto"/>
        <w:ind w:left="1428"/>
        <w:jc w:val="both"/>
        <w:rPr>
          <w:rFonts w:ascii="Arial" w:eastAsia="Open Sans" w:hAnsi="Arial" w:cs="Arial"/>
          <w:sz w:val="24"/>
          <w:szCs w:val="24"/>
          <w:lang w:val="en-GB"/>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A1283F" w:rsidRPr="007B1927" w14:paraId="58D371EE" w14:textId="77777777" w:rsidTr="002B6180">
        <w:tc>
          <w:tcPr>
            <w:tcW w:w="9062" w:type="dxa"/>
            <w:shd w:val="clear" w:color="auto" w:fill="E2EFD9" w:themeFill="accent6" w:themeFillTint="33"/>
          </w:tcPr>
          <w:p w14:paraId="09CB56F4" w14:textId="46996AD0" w:rsidR="00A1283F" w:rsidRPr="007B1927" w:rsidRDefault="002B6180" w:rsidP="002B6180">
            <w:pPr>
              <w:spacing w:line="280" w:lineRule="auto"/>
              <w:jc w:val="both"/>
              <w:rPr>
                <w:rFonts w:ascii="Arial" w:eastAsia="Open Sans" w:hAnsi="Arial" w:cs="Arial"/>
                <w:b/>
                <w:bCs/>
                <w:sz w:val="24"/>
                <w:szCs w:val="24"/>
                <w:lang w:val="en-GB"/>
              </w:rPr>
            </w:pPr>
            <w:r w:rsidRPr="007B1927">
              <w:rPr>
                <w:rFonts w:ascii="Arial" w:eastAsia="Open Sans" w:hAnsi="Arial" w:cs="Arial"/>
                <w:b/>
                <w:bCs/>
                <w:sz w:val="24"/>
                <w:szCs w:val="24"/>
                <w:lang w:val="en-GB"/>
              </w:rPr>
              <w:t xml:space="preserve">Measures </w:t>
            </w:r>
            <w:r w:rsidR="00A1283F" w:rsidRPr="007B1927">
              <w:rPr>
                <w:rFonts w:ascii="Arial" w:eastAsia="Open Sans" w:hAnsi="Arial" w:cs="Arial"/>
                <w:b/>
                <w:bCs/>
                <w:sz w:val="24"/>
                <w:szCs w:val="24"/>
                <w:lang w:val="en-GB"/>
              </w:rPr>
              <w:t xml:space="preserve"> </w:t>
            </w:r>
          </w:p>
        </w:tc>
      </w:tr>
      <w:tr w:rsidR="00A1283F" w:rsidRPr="00AC4602" w14:paraId="59EE840B" w14:textId="77777777" w:rsidTr="002B6180">
        <w:tc>
          <w:tcPr>
            <w:tcW w:w="9062" w:type="dxa"/>
            <w:shd w:val="clear" w:color="auto" w:fill="E2EFD9" w:themeFill="accent6" w:themeFillTint="33"/>
          </w:tcPr>
          <w:p w14:paraId="42C6A681" w14:textId="01808396" w:rsidR="00A1283F" w:rsidRPr="007B1927" w:rsidRDefault="002B6180" w:rsidP="00C220DA">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average number of training days per employee (by groups of employees and with the indication whether the development/training initiative is paid/unpaid by the University).</w:t>
            </w:r>
          </w:p>
        </w:tc>
      </w:tr>
      <w:tr w:rsidR="00A1283F" w:rsidRPr="00AC4602" w14:paraId="4965E37D" w14:textId="77777777" w:rsidTr="002B6180">
        <w:tc>
          <w:tcPr>
            <w:tcW w:w="9062" w:type="dxa"/>
            <w:shd w:val="clear" w:color="auto" w:fill="E2EFD9" w:themeFill="accent6" w:themeFillTint="33"/>
          </w:tcPr>
          <w:p w14:paraId="2E4C8A64" w14:textId="4B4923AF" w:rsidR="00A1283F" w:rsidRPr="007B1927" w:rsidRDefault="002B6180"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number and types of introduced administrative solutions facilitating balancing professional and private lives of employees and the percentage of persons covered by them (according to the forms and groups of employees).</w:t>
            </w:r>
          </w:p>
        </w:tc>
      </w:tr>
      <w:tr w:rsidR="00A1283F" w:rsidRPr="00AC4602" w14:paraId="5A46FBD0" w14:textId="77777777" w:rsidTr="002B6180">
        <w:tc>
          <w:tcPr>
            <w:tcW w:w="9062" w:type="dxa"/>
            <w:shd w:val="clear" w:color="auto" w:fill="E2EFD9" w:themeFill="accent6" w:themeFillTint="33"/>
          </w:tcPr>
          <w:p w14:paraId="64D4FEFC" w14:textId="4FEACAA3" w:rsidR="00A1283F" w:rsidRPr="007B1927" w:rsidRDefault="002B6180"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The number of reported cases of discrimination and mobbing, and the information on undertaken preventive and corrective activities.</w:t>
            </w:r>
          </w:p>
        </w:tc>
      </w:tr>
    </w:tbl>
    <w:p w14:paraId="7B2D5BF3" w14:textId="57375548" w:rsidR="00513FBC" w:rsidRPr="007B1927" w:rsidRDefault="00513FBC" w:rsidP="0046425C">
      <w:pPr>
        <w:pStyle w:val="paragraph"/>
        <w:spacing w:before="0" w:beforeAutospacing="0" w:after="0" w:afterAutospacing="0"/>
        <w:jc w:val="both"/>
        <w:textAlignment w:val="baseline"/>
        <w:rPr>
          <w:rStyle w:val="eop"/>
          <w:rFonts w:ascii="Arial" w:hAnsi="Arial" w:cs="Arial"/>
          <w:lang w:val="en-GB"/>
        </w:rPr>
      </w:pPr>
    </w:p>
    <w:p w14:paraId="1F509947" w14:textId="77777777" w:rsidR="00530C85" w:rsidRPr="007B1927" w:rsidRDefault="00530C85" w:rsidP="0046425C">
      <w:pPr>
        <w:pStyle w:val="paragraph"/>
        <w:spacing w:before="0" w:beforeAutospacing="0" w:after="0" w:afterAutospacing="0"/>
        <w:jc w:val="both"/>
        <w:textAlignment w:val="baseline"/>
        <w:rPr>
          <w:rFonts w:ascii="Arial" w:eastAsia="Open Sans" w:hAnsi="Arial" w:cs="Arial"/>
          <w:u w:val="single"/>
          <w:lang w:val="en-GB"/>
        </w:rPr>
      </w:pPr>
    </w:p>
    <w:p w14:paraId="7C0D7E08" w14:textId="7D6CB5CA" w:rsidR="00F706A1" w:rsidRPr="007B1927" w:rsidRDefault="002B6180" w:rsidP="002B6180">
      <w:pPr>
        <w:shd w:val="clear" w:color="auto" w:fill="DBDBDB" w:themeFill="accent3" w:themeFillTint="66"/>
        <w:spacing w:line="280" w:lineRule="auto"/>
        <w:jc w:val="both"/>
        <w:rPr>
          <w:rFonts w:ascii="Arial" w:eastAsia="Open Sans" w:hAnsi="Arial" w:cs="Arial"/>
          <w:sz w:val="24"/>
          <w:szCs w:val="24"/>
          <w:u w:val="single"/>
          <w:lang w:val="en-GB"/>
        </w:rPr>
      </w:pPr>
      <w:r w:rsidRPr="007B1927">
        <w:rPr>
          <w:rFonts w:ascii="Arial" w:eastAsia="Open Sans" w:hAnsi="Arial" w:cs="Arial"/>
          <w:sz w:val="24"/>
          <w:szCs w:val="24"/>
          <w:u w:val="single"/>
          <w:lang w:val="en-GB"/>
        </w:rPr>
        <w:t>Operating goal 7</w:t>
      </w:r>
    </w:p>
    <w:p w14:paraId="2CA8F357" w14:textId="4E86F9C6" w:rsidR="00F706A1" w:rsidRPr="007B1927" w:rsidRDefault="002B6180" w:rsidP="002B6180">
      <w:pPr>
        <w:shd w:val="clear" w:color="auto" w:fill="DBDBDB" w:themeFill="accent3" w:themeFillTint="66"/>
        <w:spacing w:line="280" w:lineRule="auto"/>
        <w:jc w:val="both"/>
        <w:rPr>
          <w:rFonts w:ascii="Arial" w:eastAsia="Open Sans" w:hAnsi="Arial" w:cs="Arial"/>
          <w:b/>
          <w:bCs/>
          <w:sz w:val="24"/>
          <w:szCs w:val="24"/>
          <w:lang w:val="en-GB"/>
        </w:rPr>
      </w:pPr>
      <w:r w:rsidRPr="007B1927">
        <w:rPr>
          <w:rFonts w:ascii="Arial" w:eastAsia="Open Sans" w:hAnsi="Arial" w:cs="Arial"/>
          <w:b/>
          <w:bCs/>
          <w:sz w:val="24"/>
          <w:szCs w:val="24"/>
          <w:lang w:val="en-GB"/>
        </w:rPr>
        <w:t>Environmental management in the University’s activity.</w:t>
      </w:r>
      <w:r w:rsidR="00F706A1" w:rsidRPr="007B1927">
        <w:rPr>
          <w:rFonts w:ascii="Arial" w:eastAsia="Open Sans" w:hAnsi="Arial" w:cs="Arial"/>
          <w:b/>
          <w:bCs/>
          <w:sz w:val="24"/>
          <w:szCs w:val="24"/>
          <w:lang w:val="en-GB"/>
        </w:rPr>
        <w:t xml:space="preserve"> </w:t>
      </w:r>
    </w:p>
    <w:p w14:paraId="2177F74B" w14:textId="2B28F048" w:rsidR="00C15252" w:rsidRPr="007B1927" w:rsidRDefault="00155C36" w:rsidP="00155C36">
      <w:pPr>
        <w:spacing w:line="260" w:lineRule="auto"/>
        <w:contextualSpacing/>
        <w:jc w:val="both"/>
        <w:rPr>
          <w:rFonts w:ascii="Arial" w:hAnsi="Arial" w:cs="Arial"/>
          <w:sz w:val="24"/>
          <w:szCs w:val="24"/>
          <w:lang w:val="en-GB"/>
        </w:rPr>
      </w:pPr>
      <w:r w:rsidRPr="007B1927">
        <w:rPr>
          <w:rFonts w:ascii="Arial" w:hAnsi="Arial" w:cs="Arial"/>
          <w:sz w:val="24"/>
          <w:szCs w:val="24"/>
          <w:lang w:val="en-GB"/>
        </w:rPr>
        <w:t>Achievement of the goal is possible by:</w:t>
      </w:r>
    </w:p>
    <w:p w14:paraId="5E4557E0" w14:textId="5C96BB58" w:rsidR="004419E2" w:rsidRPr="007B1927" w:rsidRDefault="00155C36" w:rsidP="00155C36">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limiting external losses, water, thermal and electric energy consumption as a result of the implementation of technological and organisational solutions and raising environmental awareness among the University community;</w:t>
      </w:r>
    </w:p>
    <w:p w14:paraId="16BB4CB4" w14:textId="1D9DF9DC" w:rsidR="004419E2" w:rsidRPr="007B1927" w:rsidRDefault="00155C36" w:rsidP="00155C36">
      <w:pPr>
        <w:numPr>
          <w:ilvl w:val="0"/>
          <w:numId w:val="3"/>
        </w:numPr>
        <w:spacing w:line="260" w:lineRule="auto"/>
        <w:contextualSpacing/>
        <w:jc w:val="both"/>
        <w:rPr>
          <w:rFonts w:ascii="Arial" w:hAnsi="Arial" w:cs="Arial"/>
          <w:sz w:val="24"/>
          <w:szCs w:val="24"/>
          <w:lang w:val="en-GB"/>
        </w:rPr>
      </w:pPr>
      <w:r w:rsidRPr="007B1927">
        <w:rPr>
          <w:rFonts w:ascii="Arial" w:eastAsia="Open Sans" w:hAnsi="Arial" w:cs="Arial"/>
          <w:sz w:val="24"/>
          <w:szCs w:val="24"/>
          <w:lang w:val="en-GB"/>
        </w:rPr>
        <w:t>using alternative sources of energy and heat sources – photovoltaic panels, solar collectors on selected campus buildings</w:t>
      </w:r>
      <w:r w:rsidRPr="007B1927">
        <w:rPr>
          <w:rFonts w:ascii="Arial" w:hAnsi="Arial" w:cs="Arial"/>
          <w:sz w:val="24"/>
          <w:szCs w:val="24"/>
          <w:lang w:val="en-GB"/>
        </w:rPr>
        <w:t>;</w:t>
      </w:r>
    </w:p>
    <w:p w14:paraId="2F69757C" w14:textId="50872D0F" w:rsidR="00601814" w:rsidRPr="007B1927" w:rsidRDefault="00155C36" w:rsidP="00155C36">
      <w:pPr>
        <w:numPr>
          <w:ilvl w:val="0"/>
          <w:numId w:val="3"/>
        </w:numPr>
        <w:spacing w:line="260" w:lineRule="auto"/>
        <w:contextualSpacing/>
        <w:jc w:val="both"/>
        <w:rPr>
          <w:rFonts w:ascii="Arial" w:hAnsi="Arial" w:cs="Arial"/>
          <w:sz w:val="24"/>
          <w:szCs w:val="24"/>
          <w:lang w:val="en-GB"/>
        </w:rPr>
      </w:pPr>
      <w:r w:rsidRPr="007B1927">
        <w:rPr>
          <w:rFonts w:ascii="Arial" w:eastAsia="Open Sans" w:hAnsi="Arial" w:cs="Arial"/>
          <w:sz w:val="24"/>
          <w:szCs w:val="24"/>
          <w:lang w:val="en-GB"/>
        </w:rPr>
        <w:t>fixing rainwater tanks on the campus;</w:t>
      </w:r>
    </w:p>
    <w:p w14:paraId="6A2BF335" w14:textId="6CD884DE" w:rsidR="00601814" w:rsidRPr="007B1927" w:rsidRDefault="00155C36" w:rsidP="00155C36">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implementation of initiatives in the scope of a green office (also in other rooms: lecture rooms, student organisations’ rooms etc.), including, in particular: </w:t>
      </w:r>
    </w:p>
    <w:p w14:paraId="331E33E3" w14:textId="496E327B" w:rsidR="00601814" w:rsidRPr="007B1927" w:rsidRDefault="00155C36" w:rsidP="00155C36">
      <w:pPr>
        <w:pStyle w:val="Akapitzlist"/>
        <w:numPr>
          <w:ilvl w:val="0"/>
          <w:numId w:val="10"/>
        </w:numPr>
        <w:spacing w:line="280" w:lineRule="auto"/>
        <w:jc w:val="both"/>
        <w:rPr>
          <w:rFonts w:ascii="Arial" w:eastAsia="Open Sans" w:hAnsi="Arial" w:cs="Arial"/>
          <w:sz w:val="24"/>
          <w:szCs w:val="24"/>
          <w:lang w:val="en-GB"/>
        </w:rPr>
      </w:pPr>
      <w:r w:rsidRPr="007B1927">
        <w:rPr>
          <w:rFonts w:ascii="Arial" w:hAnsi="Arial" w:cs="Arial"/>
          <w:sz w:val="24"/>
          <w:szCs w:val="24"/>
          <w:lang w:val="en-GB"/>
        </w:rPr>
        <w:t>raising ecological awareness of employees through the agency of training activities conducted by the employer,</w:t>
      </w:r>
    </w:p>
    <w:p w14:paraId="28B95A11" w14:textId="23938003" w:rsidR="00601814" w:rsidRPr="007B1927" w:rsidRDefault="00155C36" w:rsidP="00155C36">
      <w:pPr>
        <w:pStyle w:val="Akapitzlist"/>
        <w:numPr>
          <w:ilvl w:val="0"/>
          <w:numId w:val="10"/>
        </w:numPr>
        <w:spacing w:line="240" w:lineRule="auto"/>
        <w:jc w:val="both"/>
        <w:rPr>
          <w:rFonts w:ascii="Arial" w:eastAsia="Times New Roman" w:hAnsi="Arial" w:cs="Arial"/>
          <w:sz w:val="24"/>
          <w:szCs w:val="24"/>
          <w:lang w:val="en-GB"/>
        </w:rPr>
      </w:pPr>
      <w:r w:rsidRPr="007B1927">
        <w:rPr>
          <w:rFonts w:ascii="Arial" w:hAnsi="Arial" w:cs="Arial"/>
          <w:sz w:val="24"/>
          <w:szCs w:val="24"/>
          <w:lang w:val="en-GB"/>
        </w:rPr>
        <w:t>limiting material consumption (paper, single use plastic),</w:t>
      </w:r>
    </w:p>
    <w:p w14:paraId="69C10668" w14:textId="6CA2B912" w:rsidR="00601814" w:rsidRPr="007B1927" w:rsidRDefault="00155C36" w:rsidP="00155C36">
      <w:pPr>
        <w:pStyle w:val="Akapitzlist"/>
        <w:numPr>
          <w:ilvl w:val="0"/>
          <w:numId w:val="10"/>
        </w:numPr>
        <w:spacing w:line="280" w:lineRule="auto"/>
        <w:jc w:val="both"/>
        <w:rPr>
          <w:rFonts w:ascii="Arial" w:eastAsia="Open Sans" w:hAnsi="Arial" w:cs="Arial"/>
          <w:sz w:val="24"/>
          <w:szCs w:val="24"/>
          <w:lang w:val="en-GB"/>
        </w:rPr>
      </w:pPr>
      <w:r w:rsidRPr="007B1927">
        <w:rPr>
          <w:rFonts w:ascii="Arial" w:hAnsi="Arial" w:cs="Arial"/>
          <w:sz w:val="24"/>
          <w:szCs w:val="24"/>
          <w:lang w:val="en-GB"/>
        </w:rPr>
        <w:t xml:space="preserve">limiting generation of waste, </w:t>
      </w:r>
    </w:p>
    <w:p w14:paraId="5F386732" w14:textId="39A2DA68" w:rsidR="0095410E" w:rsidRPr="007B1927" w:rsidRDefault="00155C36" w:rsidP="00155C36">
      <w:pPr>
        <w:pStyle w:val="Akapitzlist"/>
        <w:numPr>
          <w:ilvl w:val="0"/>
          <w:numId w:val="10"/>
        </w:numPr>
        <w:spacing w:line="280" w:lineRule="auto"/>
        <w:jc w:val="both"/>
        <w:rPr>
          <w:rFonts w:ascii="Arial" w:eastAsia="Open Sans" w:hAnsi="Arial" w:cs="Arial"/>
          <w:sz w:val="24"/>
          <w:szCs w:val="24"/>
          <w:lang w:val="en-GB"/>
        </w:rPr>
      </w:pPr>
      <w:r w:rsidRPr="007B1927">
        <w:rPr>
          <w:rFonts w:ascii="Arial" w:hAnsi="Arial" w:cs="Arial"/>
          <w:sz w:val="24"/>
          <w:szCs w:val="24"/>
          <w:lang w:val="en-GB"/>
        </w:rPr>
        <w:t>increasing effectiveness of recycling and reuse of materials,</w:t>
      </w:r>
    </w:p>
    <w:p w14:paraId="2D1FA185" w14:textId="37A18CCB" w:rsidR="00601814" w:rsidRPr="007B1927" w:rsidRDefault="00155C36" w:rsidP="00155C36">
      <w:pPr>
        <w:pStyle w:val="Akapitzlist"/>
        <w:numPr>
          <w:ilvl w:val="0"/>
          <w:numId w:val="10"/>
        </w:numPr>
        <w:spacing w:line="280" w:lineRule="auto"/>
        <w:jc w:val="both"/>
        <w:rPr>
          <w:rFonts w:ascii="Arial" w:eastAsia="Open Sans" w:hAnsi="Arial" w:cs="Arial"/>
          <w:sz w:val="24"/>
          <w:szCs w:val="24"/>
          <w:lang w:val="en-GB"/>
        </w:rPr>
      </w:pPr>
      <w:r w:rsidRPr="007B1927">
        <w:rPr>
          <w:rFonts w:ascii="Arial" w:eastAsia="Open Sans" w:hAnsi="Arial" w:cs="Arial"/>
          <w:sz w:val="24"/>
          <w:szCs w:val="24"/>
          <w:lang w:val="en-GB"/>
        </w:rPr>
        <w:lastRenderedPageBreak/>
        <w:t>increasing the number of green plants of air-purifying features in the rooms.</w:t>
      </w:r>
    </w:p>
    <w:p w14:paraId="077773E9" w14:textId="77777777" w:rsidR="00A1283F" w:rsidRPr="007B1927" w:rsidRDefault="00A1283F" w:rsidP="0046425C">
      <w:pPr>
        <w:pStyle w:val="Akapitzlist"/>
        <w:spacing w:line="276" w:lineRule="auto"/>
        <w:ind w:left="1440"/>
        <w:jc w:val="both"/>
        <w:rPr>
          <w:rFonts w:ascii="Arial" w:eastAsia="Open Sans" w:hAnsi="Arial" w:cs="Arial"/>
          <w:sz w:val="24"/>
          <w:szCs w:val="24"/>
          <w:lang w:val="en-GB"/>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A1283F" w:rsidRPr="007B1927" w14:paraId="3BE999D6" w14:textId="77777777" w:rsidTr="00CB06C4">
        <w:tc>
          <w:tcPr>
            <w:tcW w:w="9062" w:type="dxa"/>
            <w:shd w:val="clear" w:color="auto" w:fill="E2EFD9" w:themeFill="accent6" w:themeFillTint="33"/>
          </w:tcPr>
          <w:p w14:paraId="49B83C2E" w14:textId="4BA30663" w:rsidR="00A1283F" w:rsidRPr="007B1927" w:rsidRDefault="00155C36" w:rsidP="00155C36">
            <w:pPr>
              <w:spacing w:line="280" w:lineRule="auto"/>
              <w:jc w:val="both"/>
              <w:rPr>
                <w:rFonts w:ascii="Arial" w:eastAsia="Open Sans" w:hAnsi="Arial" w:cs="Arial"/>
                <w:b/>
                <w:bCs/>
                <w:sz w:val="24"/>
                <w:szCs w:val="24"/>
                <w:lang w:val="en-GB"/>
              </w:rPr>
            </w:pPr>
            <w:r w:rsidRPr="007B1927">
              <w:rPr>
                <w:rFonts w:ascii="Arial" w:eastAsia="Open Sans" w:hAnsi="Arial" w:cs="Arial"/>
                <w:b/>
                <w:bCs/>
                <w:sz w:val="24"/>
                <w:szCs w:val="24"/>
                <w:lang w:val="en-GB"/>
              </w:rPr>
              <w:t xml:space="preserve">Measures </w:t>
            </w:r>
            <w:r w:rsidR="00A1283F" w:rsidRPr="007B1927">
              <w:rPr>
                <w:rFonts w:ascii="Arial" w:eastAsia="Open Sans" w:hAnsi="Arial" w:cs="Arial"/>
                <w:b/>
                <w:bCs/>
                <w:sz w:val="24"/>
                <w:szCs w:val="24"/>
                <w:lang w:val="en-GB"/>
              </w:rPr>
              <w:t xml:space="preserve">  </w:t>
            </w:r>
          </w:p>
        </w:tc>
      </w:tr>
      <w:tr w:rsidR="00A1283F" w:rsidRPr="00AC4602" w14:paraId="4BCBD047" w14:textId="77777777" w:rsidTr="00CB06C4">
        <w:tc>
          <w:tcPr>
            <w:tcW w:w="9062" w:type="dxa"/>
            <w:shd w:val="clear" w:color="auto" w:fill="E2EFD9" w:themeFill="accent6" w:themeFillTint="33"/>
          </w:tcPr>
          <w:p w14:paraId="0BBF7A84" w14:textId="4838D81C" w:rsidR="00A1283F" w:rsidRPr="007B1927" w:rsidRDefault="00155C36"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Resources consumption (water, electric and thermal energy) per user/employee indicators.</w:t>
            </w:r>
          </w:p>
        </w:tc>
      </w:tr>
      <w:tr w:rsidR="00A1283F" w:rsidRPr="00AC4602" w14:paraId="1908C617" w14:textId="77777777" w:rsidTr="00CB06C4">
        <w:tc>
          <w:tcPr>
            <w:tcW w:w="9062" w:type="dxa"/>
            <w:shd w:val="clear" w:color="auto" w:fill="E2EFD9" w:themeFill="accent6" w:themeFillTint="33"/>
          </w:tcPr>
          <w:p w14:paraId="650201B7" w14:textId="47C78356" w:rsidR="00A1283F" w:rsidRPr="007B1927" w:rsidRDefault="00155C36" w:rsidP="00082C72">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Quantity of generated waste and emission of solutions generated in a year per user (as divided into waste categories – mixed, segregated, bio).</w:t>
            </w:r>
          </w:p>
        </w:tc>
      </w:tr>
      <w:tr w:rsidR="00A1283F" w:rsidRPr="00AC4602" w14:paraId="31FE3F87" w14:textId="77777777" w:rsidTr="00CB06C4">
        <w:tc>
          <w:tcPr>
            <w:tcW w:w="9062" w:type="dxa"/>
            <w:shd w:val="clear" w:color="auto" w:fill="E2EFD9" w:themeFill="accent6" w:themeFillTint="33"/>
          </w:tcPr>
          <w:p w14:paraId="00A41675" w14:textId="78DB2B92" w:rsidR="00A1283F" w:rsidRPr="007B1927" w:rsidRDefault="00155C36" w:rsidP="00C220DA">
            <w:pPr>
              <w:numPr>
                <w:ilvl w:val="0"/>
                <w:numId w:val="3"/>
              </w:numPr>
              <w:contextualSpacing/>
              <w:jc w:val="both"/>
              <w:rPr>
                <w:rFonts w:ascii="Arial" w:hAnsi="Arial" w:cs="Arial"/>
                <w:sz w:val="24"/>
                <w:szCs w:val="24"/>
                <w:lang w:val="en-GB"/>
              </w:rPr>
            </w:pPr>
            <w:r w:rsidRPr="007B1927">
              <w:rPr>
                <w:rFonts w:ascii="Arial" w:hAnsi="Arial" w:cs="Arial"/>
                <w:sz w:val="24"/>
                <w:szCs w:val="24"/>
                <w:lang w:val="en-GB"/>
              </w:rPr>
              <w:t xml:space="preserve">The number of initiatives </w:t>
            </w:r>
            <w:r w:rsidR="00C220DA" w:rsidRPr="007B1927">
              <w:rPr>
                <w:rFonts w:ascii="Arial" w:hAnsi="Arial" w:cs="Arial"/>
                <w:sz w:val="24"/>
                <w:szCs w:val="24"/>
                <w:lang w:val="en-GB"/>
              </w:rPr>
              <w:t>in</w:t>
            </w:r>
            <w:r w:rsidRPr="007B1927">
              <w:rPr>
                <w:rFonts w:ascii="Arial" w:hAnsi="Arial" w:cs="Arial"/>
                <w:sz w:val="24"/>
                <w:szCs w:val="24"/>
                <w:lang w:val="en-GB"/>
              </w:rPr>
              <w:t xml:space="preserve"> the </w:t>
            </w:r>
            <w:r w:rsidR="00CB06C4" w:rsidRPr="007B1927">
              <w:rPr>
                <w:rFonts w:ascii="Arial" w:hAnsi="Arial" w:cs="Arial"/>
                <w:sz w:val="24"/>
                <w:szCs w:val="24"/>
                <w:lang w:val="en-GB"/>
              </w:rPr>
              <w:t>scope of ecological education with participation of employees, students and doctoral students, the number/percentage of persons who participated therein.</w:t>
            </w:r>
          </w:p>
        </w:tc>
      </w:tr>
    </w:tbl>
    <w:p w14:paraId="50C37769" w14:textId="79209A9F" w:rsidR="00515229" w:rsidRPr="007B1927" w:rsidRDefault="00515229" w:rsidP="001F1CB7">
      <w:pPr>
        <w:jc w:val="both"/>
        <w:rPr>
          <w:rFonts w:ascii="Arial" w:hAnsi="Arial" w:cs="Arial"/>
          <w:b/>
          <w:bCs/>
          <w:sz w:val="24"/>
          <w:szCs w:val="24"/>
          <w:u w:val="single"/>
          <w:lang w:val="en-GB"/>
        </w:rPr>
      </w:pPr>
    </w:p>
    <w:p w14:paraId="650BC92B" w14:textId="4674DF07" w:rsidR="009704A8" w:rsidRPr="007B1927" w:rsidRDefault="009704A8" w:rsidP="009704A8">
      <w:pPr>
        <w:rPr>
          <w:rFonts w:ascii="Arial" w:hAnsi="Arial" w:cs="Arial"/>
          <w:b/>
          <w:bCs/>
          <w:u w:val="single"/>
          <w:lang w:val="en-GB"/>
        </w:rPr>
      </w:pPr>
      <w:r w:rsidRPr="007B1927">
        <w:rPr>
          <w:rFonts w:ascii="Arial" w:hAnsi="Arial" w:cs="Arial"/>
          <w:b/>
          <w:bCs/>
          <w:u w:val="single"/>
          <w:lang w:val="en-GB"/>
        </w:rPr>
        <w:br w:type="page"/>
      </w:r>
    </w:p>
    <w:bookmarkEnd w:id="5"/>
    <w:p w14:paraId="1025AB60" w14:textId="6382CE56" w:rsidR="00E13CD3" w:rsidRPr="007B1927" w:rsidRDefault="006D42DE" w:rsidP="00CB06C4">
      <w:pPr>
        <w:spacing w:line="260" w:lineRule="auto"/>
        <w:rPr>
          <w:rFonts w:ascii="Arial" w:eastAsia="Open Sans" w:hAnsi="Arial" w:cs="Arial"/>
          <w:b/>
          <w:bCs/>
          <w:sz w:val="24"/>
          <w:szCs w:val="24"/>
          <w:lang w:val="en-GB"/>
        </w:rPr>
      </w:pPr>
      <w:r w:rsidRPr="007B1927">
        <w:rPr>
          <w:rFonts w:ascii="Arial" w:eastAsia="Open Sans" w:hAnsi="Arial" w:cs="Arial"/>
          <w:b/>
          <w:bCs/>
          <w:sz w:val="32"/>
          <w:szCs w:val="32"/>
          <w:lang w:val="en-GB"/>
        </w:rPr>
        <w:lastRenderedPageBreak/>
        <w:t>8</w:t>
      </w:r>
      <w:r w:rsidR="4CECC797" w:rsidRPr="007B1927">
        <w:rPr>
          <w:rFonts w:ascii="Arial" w:eastAsia="Open Sans" w:hAnsi="Arial" w:cs="Arial"/>
          <w:b/>
          <w:bCs/>
          <w:sz w:val="32"/>
          <w:szCs w:val="32"/>
          <w:lang w:val="en-GB"/>
        </w:rPr>
        <w:t xml:space="preserve">. </w:t>
      </w:r>
      <w:r w:rsidR="00CB06C4" w:rsidRPr="007B1927">
        <w:rPr>
          <w:rFonts w:ascii="Arial" w:eastAsia="Open Sans" w:hAnsi="Arial" w:cs="Arial"/>
          <w:b/>
          <w:bCs/>
          <w:sz w:val="32"/>
          <w:szCs w:val="32"/>
          <w:lang w:val="en-GB"/>
        </w:rPr>
        <w:t>Implementation and monitoring</w:t>
      </w:r>
      <w:r w:rsidR="009A5156" w:rsidRPr="007B1927">
        <w:rPr>
          <w:rFonts w:ascii="Arial" w:eastAsia="Open Sans" w:hAnsi="Arial" w:cs="Arial"/>
          <w:b/>
          <w:bCs/>
          <w:sz w:val="32"/>
          <w:szCs w:val="32"/>
          <w:lang w:val="en-GB"/>
        </w:rPr>
        <w:t xml:space="preserve"> </w:t>
      </w:r>
    </w:p>
    <w:p w14:paraId="393D169A" w14:textId="1439B741" w:rsidR="002E7574" w:rsidRPr="007B1927" w:rsidRDefault="002E7574" w:rsidP="0029767D">
      <w:pPr>
        <w:spacing w:line="257" w:lineRule="auto"/>
        <w:rPr>
          <w:rFonts w:ascii="Arial" w:hAnsi="Arial" w:cs="Arial"/>
          <w:lang w:val="en-GB"/>
        </w:rPr>
      </w:pPr>
    </w:p>
    <w:p w14:paraId="053802A5" w14:textId="3D3E6829" w:rsidR="00E3200C" w:rsidRPr="007B1927" w:rsidRDefault="00E3200C" w:rsidP="00E3200C">
      <w:pPr>
        <w:spacing w:line="257" w:lineRule="auto"/>
        <w:jc w:val="center"/>
        <w:rPr>
          <w:rFonts w:ascii="Arial" w:hAnsi="Arial" w:cs="Arial"/>
          <w:lang w:val="en-GB"/>
        </w:rPr>
      </w:pPr>
      <w:r w:rsidRPr="007B1927">
        <w:rPr>
          <w:rFonts w:ascii="Arial" w:hAnsi="Arial" w:cs="Arial"/>
          <w:noProof/>
          <w:lang w:eastAsia="pl-PL"/>
        </w:rPr>
        <w:drawing>
          <wp:inline distT="0" distB="0" distL="0" distR="0" wp14:anchorId="1E2ED054" wp14:editId="3FC9DC64">
            <wp:extent cx="5314950" cy="1714500"/>
            <wp:effectExtent l="0" t="0" r="0" b="0"/>
            <wp:docPr id="1" name="Obraz 1" descr="artwork with a hand holding a magnifying glass over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artwork with a hand holding a magnifying glass over a laptop"/>
                    <pic:cNvPicPr/>
                  </pic:nvPicPr>
                  <pic:blipFill rotWithShape="1">
                    <a:blip r:embed="rId19"/>
                    <a:srcRect l="19070" r="9502"/>
                    <a:stretch/>
                  </pic:blipFill>
                  <pic:spPr bwMode="auto">
                    <a:xfrm>
                      <a:off x="0" y="0"/>
                      <a:ext cx="5314950" cy="1714500"/>
                    </a:xfrm>
                    <a:prstGeom prst="rect">
                      <a:avLst/>
                    </a:prstGeom>
                    <a:ln>
                      <a:noFill/>
                    </a:ln>
                    <a:extLst>
                      <a:ext uri="{53640926-AAD7-44D8-BBD7-CCE9431645EC}">
                        <a14:shadowObscured xmlns:a14="http://schemas.microsoft.com/office/drawing/2010/main"/>
                      </a:ext>
                    </a:extLst>
                  </pic:spPr>
                </pic:pic>
              </a:graphicData>
            </a:graphic>
          </wp:inline>
        </w:drawing>
      </w:r>
    </w:p>
    <w:p w14:paraId="6476889E" w14:textId="77777777" w:rsidR="00E3200C" w:rsidRPr="007B1927" w:rsidRDefault="00E3200C" w:rsidP="0029767D">
      <w:pPr>
        <w:spacing w:line="257" w:lineRule="auto"/>
        <w:rPr>
          <w:rFonts w:ascii="Arial" w:hAnsi="Arial" w:cs="Arial"/>
          <w:sz w:val="24"/>
          <w:szCs w:val="24"/>
          <w:lang w:val="en-GB"/>
        </w:rPr>
      </w:pPr>
    </w:p>
    <w:p w14:paraId="3D236B9A" w14:textId="413C96A1" w:rsidR="00C40FF9" w:rsidRPr="007B1927" w:rsidRDefault="00CB06C4" w:rsidP="00C152A8">
      <w:pPr>
        <w:spacing w:line="260" w:lineRule="auto"/>
        <w:jc w:val="both"/>
        <w:rPr>
          <w:rFonts w:ascii="Arial" w:hAnsi="Arial" w:cs="Arial"/>
          <w:sz w:val="24"/>
          <w:szCs w:val="24"/>
          <w:lang w:val="en-GB"/>
        </w:rPr>
      </w:pPr>
      <w:r w:rsidRPr="007B1927">
        <w:rPr>
          <w:rFonts w:ascii="Arial" w:hAnsi="Arial" w:cs="Arial"/>
          <w:sz w:val="24"/>
          <w:szCs w:val="24"/>
          <w:lang w:val="en-GB"/>
        </w:rPr>
        <w:t>The</w:t>
      </w:r>
      <w:r w:rsidR="00C152A8" w:rsidRPr="007B1927">
        <w:rPr>
          <w:rFonts w:ascii="Arial" w:hAnsi="Arial" w:cs="Arial"/>
          <w:sz w:val="24"/>
          <w:szCs w:val="24"/>
          <w:lang w:val="en-GB"/>
        </w:rPr>
        <w:t xml:space="preserve"> </w:t>
      </w:r>
      <w:r w:rsidR="00C220DA" w:rsidRPr="007B1927">
        <w:rPr>
          <w:rFonts w:ascii="Arial" w:hAnsi="Arial" w:cs="Arial"/>
          <w:sz w:val="24"/>
          <w:szCs w:val="24"/>
          <w:lang w:val="en-GB"/>
        </w:rPr>
        <w:t xml:space="preserve">monitoring </w:t>
      </w:r>
      <w:r w:rsidR="00C152A8" w:rsidRPr="007B1927">
        <w:rPr>
          <w:rFonts w:ascii="Arial" w:hAnsi="Arial" w:cs="Arial"/>
          <w:sz w:val="24"/>
          <w:szCs w:val="24"/>
          <w:lang w:val="en-GB"/>
        </w:rPr>
        <w:t xml:space="preserve">system of strategy implementation will be introduced, which will cover: </w:t>
      </w:r>
      <w:r w:rsidR="38B65A26" w:rsidRPr="007B1927">
        <w:rPr>
          <w:rFonts w:ascii="Arial" w:hAnsi="Arial" w:cs="Arial"/>
          <w:sz w:val="24"/>
          <w:szCs w:val="24"/>
          <w:lang w:val="en-GB"/>
        </w:rPr>
        <w:t xml:space="preserve"> </w:t>
      </w:r>
    </w:p>
    <w:p w14:paraId="6EE53978" w14:textId="2C77D056" w:rsidR="00926707" w:rsidRPr="007B1927" w:rsidRDefault="00C152A8" w:rsidP="00C152A8">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reporting social responsibility of the University (at least once every two years);</w:t>
      </w:r>
    </w:p>
    <w:p w14:paraId="35F67D09" w14:textId="0B80358F" w:rsidR="00C40FF9" w:rsidRPr="007B1927" w:rsidRDefault="00C152A8" w:rsidP="00C152A8">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 xml:space="preserve">systematic observation of activities related to the implementation of the strategy (at least once a year); </w:t>
      </w:r>
    </w:p>
    <w:p w14:paraId="48210695" w14:textId="509358E9" w:rsidR="00DB0F46" w:rsidRPr="007B1927" w:rsidRDefault="00C152A8" w:rsidP="00C152A8">
      <w:pPr>
        <w:numPr>
          <w:ilvl w:val="0"/>
          <w:numId w:val="3"/>
        </w:numPr>
        <w:spacing w:line="260" w:lineRule="auto"/>
        <w:contextualSpacing/>
        <w:jc w:val="both"/>
        <w:rPr>
          <w:rFonts w:ascii="Arial" w:hAnsi="Arial" w:cs="Arial"/>
          <w:sz w:val="24"/>
          <w:szCs w:val="24"/>
          <w:lang w:val="en-GB"/>
        </w:rPr>
      </w:pPr>
      <w:r w:rsidRPr="007B1927">
        <w:rPr>
          <w:rFonts w:ascii="Arial" w:hAnsi="Arial" w:cs="Arial"/>
          <w:sz w:val="24"/>
          <w:szCs w:val="24"/>
          <w:lang w:val="en-GB"/>
        </w:rPr>
        <w:t>periodical verification of implementation of operating goals and the level of achieving measures (at least once every two years).</w:t>
      </w:r>
    </w:p>
    <w:p w14:paraId="12C82DF4" w14:textId="449BC557" w:rsidR="00C40FF9" w:rsidRPr="007B1927" w:rsidRDefault="00C152A8" w:rsidP="00C152A8">
      <w:pPr>
        <w:spacing w:before="240" w:line="280" w:lineRule="auto"/>
        <w:jc w:val="both"/>
        <w:rPr>
          <w:rFonts w:ascii="Arial" w:hAnsi="Arial" w:cs="Arial"/>
          <w:sz w:val="24"/>
          <w:szCs w:val="24"/>
          <w:lang w:val="en-GB"/>
        </w:rPr>
      </w:pPr>
      <w:r w:rsidRPr="007B1927">
        <w:rPr>
          <w:rFonts w:ascii="Arial" w:hAnsi="Arial" w:cs="Arial"/>
          <w:sz w:val="24"/>
          <w:szCs w:val="24"/>
          <w:lang w:val="en-GB"/>
        </w:rPr>
        <w:t>Monitoring will be conducted by the entity/unit authorised/appointed by the Rector.</w:t>
      </w:r>
      <w:r w:rsidR="4C92E638" w:rsidRPr="007B1927">
        <w:rPr>
          <w:rFonts w:ascii="Arial" w:hAnsi="Arial" w:cs="Arial"/>
          <w:sz w:val="24"/>
          <w:szCs w:val="24"/>
          <w:lang w:val="en-GB"/>
        </w:rPr>
        <w:t xml:space="preserve"> </w:t>
      </w:r>
      <w:r w:rsidRPr="007B1927">
        <w:rPr>
          <w:rFonts w:ascii="Arial" w:hAnsi="Arial" w:cs="Arial"/>
          <w:sz w:val="24"/>
          <w:szCs w:val="24"/>
          <w:lang w:val="en-GB"/>
        </w:rPr>
        <w:t>In order to ensure effective monitoring, it will obtain access to information and documents related to tasks performed within the strategy.</w:t>
      </w:r>
    </w:p>
    <w:p w14:paraId="27E5AECA" w14:textId="75376C84" w:rsidR="002E7574" w:rsidRPr="007B1927" w:rsidRDefault="002E7574">
      <w:pPr>
        <w:rPr>
          <w:rFonts w:ascii="Arial" w:hAnsi="Arial" w:cs="Arial"/>
          <w:b/>
          <w:bCs/>
          <w:sz w:val="24"/>
          <w:szCs w:val="24"/>
          <w:lang w:val="en-GB"/>
        </w:rPr>
      </w:pPr>
      <w:r w:rsidRPr="007B1927">
        <w:rPr>
          <w:rFonts w:ascii="Arial" w:hAnsi="Arial" w:cs="Arial"/>
          <w:b/>
          <w:bCs/>
          <w:sz w:val="24"/>
          <w:szCs w:val="24"/>
          <w:lang w:val="en-GB"/>
        </w:rPr>
        <w:br w:type="page"/>
      </w:r>
    </w:p>
    <w:p w14:paraId="731BAB90" w14:textId="3A3DAE84" w:rsidR="00C40FF9" w:rsidRPr="007B1927" w:rsidRDefault="00C152A8" w:rsidP="00C152A8">
      <w:pPr>
        <w:spacing w:line="280" w:lineRule="auto"/>
        <w:rPr>
          <w:rFonts w:ascii="Arial" w:eastAsia="Open Sans" w:hAnsi="Arial" w:cs="Arial"/>
          <w:b/>
          <w:bCs/>
          <w:lang w:val="en-GB"/>
        </w:rPr>
      </w:pPr>
      <w:r w:rsidRPr="007B1927">
        <w:rPr>
          <w:rFonts w:ascii="Arial" w:hAnsi="Arial" w:cs="Arial"/>
          <w:b/>
          <w:bCs/>
          <w:sz w:val="24"/>
          <w:szCs w:val="24"/>
          <w:lang w:val="en-GB"/>
        </w:rPr>
        <w:lastRenderedPageBreak/>
        <w:t>Annex no. 1.</w:t>
      </w:r>
      <w:r w:rsidR="00C2236F" w:rsidRPr="007B1927">
        <w:rPr>
          <w:rFonts w:ascii="Arial" w:hAnsi="Arial" w:cs="Arial"/>
          <w:b/>
          <w:bCs/>
          <w:sz w:val="24"/>
          <w:szCs w:val="24"/>
          <w:lang w:val="en-GB"/>
        </w:rPr>
        <w:t xml:space="preserve"> </w:t>
      </w:r>
      <w:r w:rsidRPr="007B1927">
        <w:rPr>
          <w:rFonts w:ascii="Arial" w:hAnsi="Arial" w:cs="Arial"/>
          <w:b/>
          <w:bCs/>
          <w:sz w:val="24"/>
          <w:szCs w:val="24"/>
          <w:lang w:val="en-GB"/>
        </w:rPr>
        <w:t xml:space="preserve">CHARACTERISTICS OF KEY </w:t>
      </w:r>
      <w:r w:rsidR="007B1927" w:rsidRPr="007B1927">
        <w:rPr>
          <w:rFonts w:ascii="Arial" w:hAnsi="Arial" w:cs="Arial"/>
          <w:b/>
          <w:bCs/>
          <w:sz w:val="24"/>
          <w:szCs w:val="24"/>
          <w:lang w:val="en-GB"/>
        </w:rPr>
        <w:t>STAKEHOLDERS OF THE SGH WARSAW SCHOOL OF ECONOMICS</w:t>
      </w:r>
    </w:p>
    <w:tbl>
      <w:tblPr>
        <w:tblStyle w:val="Tabela-Siatka"/>
        <w:tblW w:w="5476" w:type="pct"/>
        <w:tblInd w:w="-431" w:type="dxa"/>
        <w:tblLayout w:type="fixed"/>
        <w:tblLook w:val="06A0" w:firstRow="1" w:lastRow="0" w:firstColumn="1" w:lastColumn="0" w:noHBand="1" w:noVBand="1"/>
      </w:tblPr>
      <w:tblGrid>
        <w:gridCol w:w="2907"/>
        <w:gridCol w:w="7265"/>
      </w:tblGrid>
      <w:tr w:rsidR="00DC41E0" w:rsidRPr="00AC4602" w14:paraId="1C4F4381" w14:textId="77777777" w:rsidTr="00CA3B28">
        <w:trPr>
          <w:tblHeader/>
        </w:trPr>
        <w:tc>
          <w:tcPr>
            <w:tcW w:w="1429" w:type="pct"/>
            <w:tcBorders>
              <w:top w:val="single" w:sz="4" w:space="0" w:color="007161"/>
              <w:left w:val="single" w:sz="4" w:space="0" w:color="007161"/>
              <w:bottom w:val="single" w:sz="4" w:space="0" w:color="007161"/>
              <w:right w:val="single" w:sz="4" w:space="0" w:color="007161"/>
            </w:tcBorders>
            <w:shd w:val="clear" w:color="auto" w:fill="A8D08D" w:themeFill="accent6" w:themeFillTint="99"/>
            <w:vAlign w:val="center"/>
          </w:tcPr>
          <w:p w14:paraId="621C37F5" w14:textId="5A70EECC" w:rsidR="00DC41E0" w:rsidRPr="007B1927" w:rsidRDefault="00C152A8" w:rsidP="00C152A8">
            <w:pPr>
              <w:spacing w:before="240"/>
              <w:jc w:val="center"/>
              <w:rPr>
                <w:rFonts w:ascii="Arial" w:eastAsia="Calibri" w:hAnsi="Arial" w:cs="Arial"/>
                <w:b/>
                <w:lang w:val="en-GB"/>
              </w:rPr>
            </w:pPr>
            <w:r w:rsidRPr="007B1927">
              <w:rPr>
                <w:rFonts w:ascii="Arial" w:eastAsia="Calibri" w:hAnsi="Arial" w:cs="Arial"/>
                <w:b/>
                <w:lang w:val="en-GB"/>
              </w:rPr>
              <w:t>Category of stakeholders</w:t>
            </w:r>
          </w:p>
        </w:tc>
        <w:tc>
          <w:tcPr>
            <w:tcW w:w="3571" w:type="pct"/>
            <w:tcBorders>
              <w:top w:val="single" w:sz="4" w:space="0" w:color="007161"/>
              <w:left w:val="single" w:sz="4" w:space="0" w:color="007161"/>
              <w:bottom w:val="single" w:sz="4" w:space="0" w:color="007161"/>
              <w:right w:val="single" w:sz="4" w:space="0" w:color="007161"/>
            </w:tcBorders>
            <w:shd w:val="clear" w:color="auto" w:fill="A8D08D" w:themeFill="accent6" w:themeFillTint="99"/>
            <w:vAlign w:val="center"/>
          </w:tcPr>
          <w:p w14:paraId="6F9B8D30" w14:textId="3985E146" w:rsidR="00DC41E0" w:rsidRPr="007B1927" w:rsidRDefault="00C152A8" w:rsidP="00C152A8">
            <w:pPr>
              <w:spacing w:before="240"/>
              <w:jc w:val="center"/>
              <w:rPr>
                <w:rFonts w:ascii="Arial" w:eastAsia="Calibri" w:hAnsi="Arial" w:cs="Arial"/>
                <w:b/>
                <w:lang w:val="en-GB"/>
              </w:rPr>
            </w:pPr>
            <w:r w:rsidRPr="007B1927">
              <w:rPr>
                <w:rFonts w:ascii="Arial" w:eastAsia="Calibri" w:hAnsi="Arial" w:cs="Arial"/>
                <w:b/>
                <w:lang w:val="en-GB"/>
              </w:rPr>
              <w:t>Groups of stakeholders within a given category</w:t>
            </w:r>
          </w:p>
        </w:tc>
      </w:tr>
      <w:tr w:rsidR="00DC41E0" w:rsidRPr="00AC4602" w14:paraId="1A5ED964"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5D7A2D35" w14:textId="60201A1D" w:rsidR="00DC41E0" w:rsidRPr="007B1927" w:rsidRDefault="00C152A8" w:rsidP="00C152A8">
            <w:pPr>
              <w:spacing w:before="240"/>
              <w:rPr>
                <w:rFonts w:ascii="Arial" w:eastAsia="Calibri" w:hAnsi="Arial" w:cs="Arial"/>
                <w:b/>
                <w:lang w:val="en-GB"/>
              </w:rPr>
            </w:pPr>
            <w:r w:rsidRPr="007B1927">
              <w:rPr>
                <w:rFonts w:ascii="Arial" w:eastAsia="Calibri" w:hAnsi="Arial" w:cs="Arial"/>
                <w:b/>
                <w:lang w:val="en-GB"/>
              </w:rPr>
              <w:t xml:space="preserve">Female and male employees </w:t>
            </w:r>
            <w:r w:rsidR="00DC41E0" w:rsidRPr="007B1927">
              <w:rPr>
                <w:rFonts w:ascii="Arial" w:eastAsia="Calibri" w:hAnsi="Arial" w:cs="Arial"/>
                <w:b/>
                <w:lang w:val="en-GB"/>
              </w:rPr>
              <w:t xml:space="preserve"> </w:t>
            </w:r>
          </w:p>
        </w:tc>
        <w:tc>
          <w:tcPr>
            <w:tcW w:w="3571" w:type="pct"/>
            <w:tcBorders>
              <w:top w:val="single" w:sz="4" w:space="0" w:color="007161"/>
              <w:left w:val="single" w:sz="4" w:space="0" w:color="007161"/>
              <w:bottom w:val="single" w:sz="4" w:space="0" w:color="007161"/>
              <w:right w:val="single" w:sz="4" w:space="0" w:color="007161"/>
            </w:tcBorders>
          </w:tcPr>
          <w:p w14:paraId="7CADBC65" w14:textId="4A96A2A7" w:rsidR="00DC41E0" w:rsidRPr="007B1927" w:rsidRDefault="00C152A8" w:rsidP="00C152A8">
            <w:pPr>
              <w:numPr>
                <w:ilvl w:val="0"/>
                <w:numId w:val="11"/>
              </w:numPr>
              <w:spacing w:before="240"/>
              <w:contextualSpacing/>
              <w:rPr>
                <w:rFonts w:ascii="Arial" w:eastAsia="Calibri" w:hAnsi="Arial" w:cs="Arial"/>
                <w:lang w:val="en-GB"/>
              </w:rPr>
            </w:pPr>
            <w:r w:rsidRPr="007B1927">
              <w:rPr>
                <w:rFonts w:ascii="Arial" w:eastAsia="Calibri" w:hAnsi="Arial" w:cs="Arial"/>
                <w:lang w:val="en-GB"/>
              </w:rPr>
              <w:t>Academic teachers</w:t>
            </w:r>
          </w:p>
          <w:p w14:paraId="30216F1F" w14:textId="0FEAAB86" w:rsidR="00DC41E0" w:rsidRPr="007B1927" w:rsidRDefault="00C152A8" w:rsidP="00C152A8">
            <w:pPr>
              <w:numPr>
                <w:ilvl w:val="0"/>
                <w:numId w:val="11"/>
              </w:numPr>
              <w:spacing w:before="240"/>
              <w:contextualSpacing/>
              <w:rPr>
                <w:rFonts w:ascii="Arial" w:eastAsia="Calibri" w:hAnsi="Arial" w:cs="Arial"/>
                <w:lang w:val="en-GB"/>
              </w:rPr>
            </w:pPr>
            <w:r w:rsidRPr="007B1927">
              <w:rPr>
                <w:rFonts w:ascii="Arial" w:eastAsia="Calibri" w:hAnsi="Arial" w:cs="Arial"/>
                <w:lang w:val="en-GB"/>
              </w:rPr>
              <w:t>Other persons conducting classes at the SGH Warsaw School of Economics (including practitioners)</w:t>
            </w:r>
          </w:p>
          <w:p w14:paraId="33252452" w14:textId="6B5CC821" w:rsidR="00DC41E0" w:rsidRPr="007B1927" w:rsidRDefault="00C152A8" w:rsidP="00C152A8">
            <w:pPr>
              <w:numPr>
                <w:ilvl w:val="0"/>
                <w:numId w:val="11"/>
              </w:numPr>
              <w:spacing w:before="240"/>
              <w:contextualSpacing/>
              <w:rPr>
                <w:rFonts w:ascii="Arial" w:eastAsia="Calibri" w:hAnsi="Arial" w:cs="Arial"/>
                <w:lang w:val="en-GB"/>
              </w:rPr>
            </w:pPr>
            <w:r w:rsidRPr="007B1927">
              <w:rPr>
                <w:rFonts w:ascii="Arial" w:eastAsia="Calibri" w:hAnsi="Arial" w:cs="Arial"/>
                <w:lang w:val="en-GB"/>
              </w:rPr>
              <w:t>Administrative staff (in particular employees of dean offices and service</w:t>
            </w:r>
            <w:r w:rsidR="007B1927" w:rsidRPr="007B1927">
              <w:rPr>
                <w:rFonts w:ascii="Arial" w:eastAsia="Calibri" w:hAnsi="Arial" w:cs="Arial"/>
                <w:lang w:val="en-GB"/>
              </w:rPr>
              <w:t xml:space="preserve"> providing</w:t>
            </w:r>
            <w:r w:rsidRPr="007B1927">
              <w:rPr>
                <w:rFonts w:ascii="Arial" w:eastAsia="Calibri" w:hAnsi="Arial" w:cs="Arial"/>
                <w:lang w:val="en-GB"/>
              </w:rPr>
              <w:t xml:space="preserve"> employees)</w:t>
            </w:r>
          </w:p>
        </w:tc>
      </w:tr>
      <w:tr w:rsidR="00DC41E0" w:rsidRPr="007B1927" w14:paraId="24D3284D"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7EFDAD99" w14:textId="2ACE3CD0" w:rsidR="00DC41E0" w:rsidRPr="007B1927" w:rsidRDefault="00C152A8" w:rsidP="00C152A8">
            <w:pPr>
              <w:spacing w:before="240"/>
              <w:rPr>
                <w:rFonts w:ascii="Arial" w:eastAsia="Calibri" w:hAnsi="Arial" w:cs="Arial"/>
                <w:b/>
                <w:bCs/>
                <w:lang w:val="en-GB"/>
              </w:rPr>
            </w:pPr>
            <w:r w:rsidRPr="007B1927">
              <w:rPr>
                <w:rFonts w:ascii="Arial" w:eastAsia="Calibri" w:hAnsi="Arial" w:cs="Arial"/>
                <w:b/>
                <w:bCs/>
                <w:lang w:val="en-GB"/>
              </w:rPr>
              <w:t>Trade unions</w:t>
            </w:r>
          </w:p>
        </w:tc>
        <w:tc>
          <w:tcPr>
            <w:tcW w:w="3571" w:type="pct"/>
            <w:tcBorders>
              <w:top w:val="single" w:sz="4" w:space="0" w:color="007161"/>
              <w:left w:val="single" w:sz="4" w:space="0" w:color="007161"/>
              <w:bottom w:val="single" w:sz="4" w:space="0" w:color="007161"/>
              <w:right w:val="single" w:sz="4" w:space="0" w:color="007161"/>
            </w:tcBorders>
          </w:tcPr>
          <w:p w14:paraId="644145D8" w14:textId="44FFC796" w:rsidR="00DC41E0" w:rsidRPr="007B1927" w:rsidRDefault="00C152A8" w:rsidP="00746120">
            <w:pPr>
              <w:numPr>
                <w:ilvl w:val="0"/>
                <w:numId w:val="11"/>
              </w:numPr>
              <w:spacing w:before="240" w:after="160"/>
              <w:contextualSpacing/>
              <w:rPr>
                <w:rFonts w:ascii="Arial" w:eastAsia="Calibri" w:hAnsi="Arial" w:cs="Arial"/>
                <w:lang w:val="en-GB"/>
              </w:rPr>
            </w:pPr>
            <w:r w:rsidRPr="007B1927">
              <w:rPr>
                <w:rFonts w:ascii="Arial" w:eastAsia="Calibri" w:hAnsi="Arial" w:cs="Arial"/>
                <w:lang w:val="en-GB"/>
              </w:rPr>
              <w:t>Trade Union of Non-Teach</w:t>
            </w:r>
            <w:r w:rsidR="00746120" w:rsidRPr="007B1927">
              <w:rPr>
                <w:rFonts w:ascii="Arial" w:eastAsia="Calibri" w:hAnsi="Arial" w:cs="Arial"/>
                <w:lang w:val="en-GB"/>
              </w:rPr>
              <w:t xml:space="preserve">ing Staff </w:t>
            </w:r>
            <w:r w:rsidRPr="007B1927">
              <w:rPr>
                <w:rFonts w:ascii="Arial" w:eastAsia="Calibri" w:hAnsi="Arial" w:cs="Arial"/>
                <w:lang w:val="en-GB"/>
              </w:rPr>
              <w:t>at the SGH Warsaw School of Economics</w:t>
            </w:r>
          </w:p>
          <w:p w14:paraId="26E5687A" w14:textId="23989F09" w:rsidR="00DC41E0" w:rsidRPr="007B1927" w:rsidRDefault="00746120" w:rsidP="00746120">
            <w:pPr>
              <w:numPr>
                <w:ilvl w:val="0"/>
                <w:numId w:val="11"/>
              </w:numPr>
              <w:spacing w:before="240" w:after="160"/>
              <w:contextualSpacing/>
              <w:rPr>
                <w:rFonts w:ascii="Arial" w:eastAsia="Calibri" w:hAnsi="Arial" w:cs="Arial"/>
                <w:lang w:val="en-GB"/>
              </w:rPr>
            </w:pPr>
            <w:r w:rsidRPr="007B1927">
              <w:rPr>
                <w:rFonts w:ascii="Arial" w:eastAsia="Calibri" w:hAnsi="Arial" w:cs="Arial"/>
                <w:lang w:val="en-GB"/>
              </w:rPr>
              <w:t xml:space="preserve">NSZZ </w:t>
            </w:r>
            <w:proofErr w:type="spellStart"/>
            <w:r w:rsidRPr="007B1927">
              <w:rPr>
                <w:rFonts w:ascii="Arial" w:eastAsia="Calibri" w:hAnsi="Arial" w:cs="Arial"/>
                <w:lang w:val="en-GB"/>
              </w:rPr>
              <w:t>Solidarność</w:t>
            </w:r>
            <w:proofErr w:type="spellEnd"/>
          </w:p>
          <w:p w14:paraId="64F9D3E5" w14:textId="3119D212" w:rsidR="00DC41E0" w:rsidRPr="007B1927" w:rsidRDefault="00746120" w:rsidP="00746120">
            <w:pPr>
              <w:numPr>
                <w:ilvl w:val="0"/>
                <w:numId w:val="11"/>
              </w:numPr>
              <w:spacing w:before="240"/>
              <w:contextualSpacing/>
              <w:rPr>
                <w:rFonts w:ascii="Arial" w:eastAsia="Calibri" w:hAnsi="Arial" w:cs="Arial"/>
                <w:lang w:val="en-GB"/>
              </w:rPr>
            </w:pPr>
            <w:r w:rsidRPr="007B1927">
              <w:rPr>
                <w:rFonts w:ascii="Arial" w:eastAsia="Calibri" w:hAnsi="Arial" w:cs="Arial"/>
                <w:lang w:val="en-GB"/>
              </w:rPr>
              <w:t>Polish Teachers’ Union</w:t>
            </w:r>
          </w:p>
        </w:tc>
      </w:tr>
      <w:tr w:rsidR="00DC41E0" w:rsidRPr="00AC4602" w14:paraId="3DFA2BC3"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2D977659" w14:textId="469CC00D" w:rsidR="00DC41E0" w:rsidRPr="007B1927" w:rsidRDefault="00746120" w:rsidP="00746120">
            <w:pPr>
              <w:spacing w:before="240"/>
              <w:rPr>
                <w:rFonts w:ascii="Arial" w:eastAsia="Calibri" w:hAnsi="Arial" w:cs="Arial"/>
                <w:b/>
                <w:bCs/>
                <w:lang w:val="en-GB"/>
              </w:rPr>
            </w:pPr>
            <w:r w:rsidRPr="007B1927">
              <w:rPr>
                <w:rFonts w:ascii="Arial" w:eastAsia="Calibri" w:hAnsi="Arial" w:cs="Arial"/>
                <w:b/>
                <w:bCs/>
                <w:lang w:val="en-GB"/>
              </w:rPr>
              <w:t>Female and male students</w:t>
            </w:r>
            <w:r w:rsidR="00DC41E0" w:rsidRPr="007B1927">
              <w:rPr>
                <w:rFonts w:ascii="Arial" w:eastAsia="Calibri" w:hAnsi="Arial" w:cs="Arial"/>
                <w:b/>
                <w:bCs/>
                <w:lang w:val="en-GB"/>
              </w:rPr>
              <w:t xml:space="preserve">  </w:t>
            </w:r>
          </w:p>
        </w:tc>
        <w:tc>
          <w:tcPr>
            <w:tcW w:w="3571" w:type="pct"/>
            <w:tcBorders>
              <w:top w:val="single" w:sz="4" w:space="0" w:color="007161"/>
              <w:left w:val="single" w:sz="4" w:space="0" w:color="007161"/>
              <w:bottom w:val="single" w:sz="4" w:space="0" w:color="007161"/>
              <w:right w:val="single" w:sz="4" w:space="0" w:color="007161"/>
            </w:tcBorders>
          </w:tcPr>
          <w:p w14:paraId="26A409D4" w14:textId="06807F74" w:rsidR="00DC41E0" w:rsidRPr="007B1927" w:rsidRDefault="00746120" w:rsidP="00746120">
            <w:pPr>
              <w:numPr>
                <w:ilvl w:val="0"/>
                <w:numId w:val="11"/>
              </w:numPr>
              <w:spacing w:before="240"/>
              <w:contextualSpacing/>
              <w:rPr>
                <w:rFonts w:ascii="Arial" w:eastAsia="Calibri" w:hAnsi="Arial" w:cs="Arial"/>
                <w:lang w:val="en-GB"/>
              </w:rPr>
            </w:pPr>
            <w:r w:rsidRPr="007B1927">
              <w:rPr>
                <w:rFonts w:ascii="Arial" w:eastAsia="Calibri" w:hAnsi="Arial" w:cs="Arial"/>
                <w:lang w:val="en-GB"/>
              </w:rPr>
              <w:t>Female and male students of various faculties</w:t>
            </w:r>
          </w:p>
        </w:tc>
      </w:tr>
      <w:tr w:rsidR="00DC41E0" w:rsidRPr="00AC4602" w14:paraId="4EA7C386"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4D485A53" w14:textId="0AA6389F" w:rsidR="00DC41E0" w:rsidRPr="007B1927" w:rsidRDefault="00746120" w:rsidP="00746120">
            <w:pPr>
              <w:spacing w:before="240"/>
              <w:rPr>
                <w:rFonts w:ascii="Arial" w:eastAsia="Calibri" w:hAnsi="Arial" w:cs="Arial"/>
                <w:b/>
                <w:bCs/>
                <w:lang w:val="en-GB"/>
              </w:rPr>
            </w:pPr>
            <w:r w:rsidRPr="007B1927">
              <w:rPr>
                <w:rFonts w:ascii="Arial" w:eastAsia="Calibri" w:hAnsi="Arial" w:cs="Arial"/>
                <w:b/>
                <w:bCs/>
                <w:lang w:val="en-GB"/>
              </w:rPr>
              <w:t>Female and male doctoral students</w:t>
            </w:r>
          </w:p>
        </w:tc>
        <w:tc>
          <w:tcPr>
            <w:tcW w:w="3571" w:type="pct"/>
            <w:tcBorders>
              <w:top w:val="single" w:sz="4" w:space="0" w:color="007161"/>
              <w:left w:val="single" w:sz="4" w:space="0" w:color="007161"/>
              <w:bottom w:val="single" w:sz="4" w:space="0" w:color="007161"/>
              <w:right w:val="single" w:sz="4" w:space="0" w:color="007161"/>
            </w:tcBorders>
          </w:tcPr>
          <w:p w14:paraId="6BBE0847" w14:textId="25D6D712" w:rsidR="00DC41E0" w:rsidRPr="007B1927" w:rsidRDefault="00746120" w:rsidP="00746120">
            <w:pPr>
              <w:numPr>
                <w:ilvl w:val="0"/>
                <w:numId w:val="11"/>
              </w:numPr>
              <w:spacing w:before="240"/>
              <w:contextualSpacing/>
              <w:rPr>
                <w:rFonts w:ascii="Arial" w:eastAsia="Calibri" w:hAnsi="Arial" w:cs="Arial"/>
                <w:lang w:val="en-GB"/>
              </w:rPr>
            </w:pPr>
            <w:r w:rsidRPr="007B1927">
              <w:rPr>
                <w:rFonts w:ascii="Arial" w:eastAsia="Calibri" w:hAnsi="Arial" w:cs="Arial"/>
                <w:lang w:val="en-GB"/>
              </w:rPr>
              <w:t>Female and male doctoral students</w:t>
            </w:r>
            <w:r w:rsidR="00DC41E0" w:rsidRPr="007B1927">
              <w:rPr>
                <w:rFonts w:ascii="Arial" w:eastAsia="Calibri" w:hAnsi="Arial" w:cs="Arial"/>
                <w:lang w:val="en-GB"/>
              </w:rPr>
              <w:t xml:space="preserve"> </w:t>
            </w:r>
          </w:p>
        </w:tc>
      </w:tr>
      <w:tr w:rsidR="00DC41E0" w:rsidRPr="00AC4602" w14:paraId="6EC2128E"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263CC822" w14:textId="3E05A6EE" w:rsidR="00DC41E0" w:rsidRPr="007B1927" w:rsidRDefault="00746120" w:rsidP="00746120">
            <w:pPr>
              <w:spacing w:before="240"/>
              <w:jc w:val="both"/>
              <w:rPr>
                <w:rFonts w:ascii="Arial" w:eastAsia="Calibri" w:hAnsi="Arial" w:cs="Arial"/>
                <w:b/>
                <w:bCs/>
                <w:lang w:val="en-GB"/>
              </w:rPr>
            </w:pPr>
            <w:r w:rsidRPr="007B1927">
              <w:rPr>
                <w:rFonts w:ascii="Arial" w:eastAsia="Calibri" w:hAnsi="Arial" w:cs="Arial"/>
                <w:b/>
                <w:bCs/>
                <w:lang w:val="en-GB"/>
              </w:rPr>
              <w:t>Female and male course participants</w:t>
            </w:r>
          </w:p>
        </w:tc>
        <w:tc>
          <w:tcPr>
            <w:tcW w:w="3571" w:type="pct"/>
            <w:tcBorders>
              <w:top w:val="single" w:sz="4" w:space="0" w:color="007161"/>
              <w:left w:val="single" w:sz="4" w:space="0" w:color="007161"/>
              <w:bottom w:val="single" w:sz="4" w:space="0" w:color="007161"/>
              <w:right w:val="single" w:sz="4" w:space="0" w:color="007161"/>
            </w:tcBorders>
          </w:tcPr>
          <w:p w14:paraId="45D2A0E6" w14:textId="79E1C6AF" w:rsidR="00DC41E0" w:rsidRPr="007B1927" w:rsidRDefault="00746120" w:rsidP="00746120">
            <w:pPr>
              <w:numPr>
                <w:ilvl w:val="0"/>
                <w:numId w:val="12"/>
              </w:numPr>
              <w:spacing w:before="240"/>
              <w:contextualSpacing/>
              <w:rPr>
                <w:rFonts w:ascii="Arial" w:eastAsia="Calibri" w:hAnsi="Arial" w:cs="Arial"/>
                <w:lang w:val="en-GB"/>
              </w:rPr>
            </w:pPr>
            <w:r w:rsidRPr="007B1927">
              <w:rPr>
                <w:rFonts w:ascii="Arial" w:eastAsia="Calibri" w:hAnsi="Arial" w:cs="Arial"/>
                <w:lang w:val="en-GB"/>
              </w:rPr>
              <w:t>Postgraduate studies participants</w:t>
            </w:r>
          </w:p>
          <w:p w14:paraId="3C7362A2" w14:textId="659019B0" w:rsidR="00DC41E0" w:rsidRPr="007B1927" w:rsidRDefault="00746120" w:rsidP="00746120">
            <w:pPr>
              <w:numPr>
                <w:ilvl w:val="0"/>
                <w:numId w:val="12"/>
              </w:numPr>
              <w:spacing w:before="240"/>
              <w:contextualSpacing/>
              <w:rPr>
                <w:rFonts w:ascii="Arial" w:eastAsia="Calibri" w:hAnsi="Arial" w:cs="Arial"/>
                <w:lang w:val="en-GB"/>
              </w:rPr>
            </w:pPr>
            <w:r w:rsidRPr="007B1927">
              <w:rPr>
                <w:rFonts w:ascii="Arial" w:eastAsia="Calibri" w:hAnsi="Arial" w:cs="Arial"/>
                <w:lang w:val="en-GB"/>
              </w:rPr>
              <w:t>Other learning persons, in particular:</w:t>
            </w:r>
          </w:p>
          <w:p w14:paraId="319BBAD7" w14:textId="6436675A" w:rsidR="00DC41E0" w:rsidRPr="007B1927" w:rsidRDefault="00746120" w:rsidP="00746120">
            <w:pPr>
              <w:numPr>
                <w:ilvl w:val="1"/>
                <w:numId w:val="13"/>
              </w:numPr>
              <w:spacing w:before="240"/>
              <w:contextualSpacing/>
              <w:rPr>
                <w:rFonts w:ascii="Arial" w:eastAsia="Calibri" w:hAnsi="Arial" w:cs="Arial"/>
                <w:lang w:val="en-GB"/>
              </w:rPr>
            </w:pPr>
            <w:r w:rsidRPr="007B1927">
              <w:rPr>
                <w:rFonts w:ascii="Arial" w:eastAsia="Calibri" w:hAnsi="Arial" w:cs="Arial"/>
                <w:lang w:val="en-GB"/>
              </w:rPr>
              <w:t>Children and youth (+ their parents) including, within the framework of the activities of the Foundation for the Promotion and Accreditation of Economic Education (FPAKE) i.e. 5 Economic Universities</w:t>
            </w:r>
          </w:p>
          <w:p w14:paraId="04D686DD" w14:textId="1627CF8C" w:rsidR="00DC41E0" w:rsidRPr="007B1927" w:rsidRDefault="00746120" w:rsidP="00746120">
            <w:pPr>
              <w:numPr>
                <w:ilvl w:val="1"/>
                <w:numId w:val="13"/>
              </w:numPr>
              <w:spacing w:before="240"/>
              <w:contextualSpacing/>
              <w:rPr>
                <w:rFonts w:ascii="Arial" w:eastAsia="Calibri" w:hAnsi="Arial" w:cs="Arial"/>
                <w:lang w:val="en-GB"/>
              </w:rPr>
            </w:pPr>
            <w:r w:rsidRPr="007B1927">
              <w:rPr>
                <w:rFonts w:ascii="Arial" w:eastAsia="Calibri" w:hAnsi="Arial" w:cs="Arial"/>
                <w:lang w:val="en-GB"/>
              </w:rPr>
              <w:t>Seniors within the University of the Third Age at the SGH Warsaw School of Economics (UTW)</w:t>
            </w:r>
          </w:p>
        </w:tc>
      </w:tr>
      <w:tr w:rsidR="00DC41E0" w:rsidRPr="00AC4602" w14:paraId="50648A14"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27DD5A78" w14:textId="1051FE43" w:rsidR="00DC41E0" w:rsidRPr="007B1927" w:rsidRDefault="00746120" w:rsidP="00746120">
            <w:pPr>
              <w:spacing w:before="240"/>
              <w:rPr>
                <w:rFonts w:ascii="Arial" w:eastAsia="Calibri" w:hAnsi="Arial" w:cs="Arial"/>
                <w:b/>
                <w:lang w:val="en-GB"/>
              </w:rPr>
            </w:pPr>
            <w:r w:rsidRPr="007B1927">
              <w:rPr>
                <w:rFonts w:ascii="Arial" w:eastAsia="Calibri" w:hAnsi="Arial" w:cs="Arial"/>
                <w:b/>
                <w:lang w:val="en-GB"/>
              </w:rPr>
              <w:t>Female and male candidates</w:t>
            </w:r>
            <w:r w:rsidR="00DC41E0" w:rsidRPr="007B1927">
              <w:rPr>
                <w:rFonts w:ascii="Arial" w:eastAsia="Calibri" w:hAnsi="Arial" w:cs="Arial"/>
                <w:b/>
                <w:lang w:val="en-GB"/>
              </w:rPr>
              <w:t xml:space="preserve"> </w:t>
            </w:r>
          </w:p>
        </w:tc>
        <w:tc>
          <w:tcPr>
            <w:tcW w:w="3571" w:type="pct"/>
            <w:tcBorders>
              <w:top w:val="single" w:sz="4" w:space="0" w:color="007161"/>
              <w:left w:val="single" w:sz="4" w:space="0" w:color="007161"/>
              <w:bottom w:val="single" w:sz="4" w:space="0" w:color="007161"/>
              <w:right w:val="single" w:sz="4" w:space="0" w:color="007161"/>
            </w:tcBorders>
          </w:tcPr>
          <w:p w14:paraId="4FE888C2" w14:textId="3493FFFF" w:rsidR="00DC41E0" w:rsidRPr="007B1927" w:rsidRDefault="00746120" w:rsidP="00746120">
            <w:pPr>
              <w:numPr>
                <w:ilvl w:val="0"/>
                <w:numId w:val="14"/>
              </w:numPr>
              <w:spacing w:before="240"/>
              <w:contextualSpacing/>
              <w:rPr>
                <w:rFonts w:ascii="Arial" w:eastAsia="Calibri" w:hAnsi="Arial" w:cs="Arial"/>
                <w:lang w:val="en-GB"/>
              </w:rPr>
            </w:pPr>
            <w:r w:rsidRPr="007B1927">
              <w:rPr>
                <w:rFonts w:ascii="Arial" w:eastAsia="Calibri" w:hAnsi="Arial" w:cs="Arial"/>
                <w:lang w:val="en-GB"/>
              </w:rPr>
              <w:t>Candidates to bachelor studies at the SGH Warsaw School of Economics</w:t>
            </w:r>
          </w:p>
          <w:p w14:paraId="26D3512C" w14:textId="2CD0A132" w:rsidR="00DC41E0" w:rsidRPr="007B1927" w:rsidRDefault="00746120" w:rsidP="00746120">
            <w:pPr>
              <w:numPr>
                <w:ilvl w:val="0"/>
                <w:numId w:val="14"/>
              </w:numPr>
              <w:spacing w:before="240"/>
              <w:contextualSpacing/>
              <w:rPr>
                <w:rFonts w:ascii="Arial" w:eastAsia="Calibri" w:hAnsi="Arial" w:cs="Arial"/>
                <w:lang w:val="en-GB"/>
              </w:rPr>
            </w:pPr>
            <w:r w:rsidRPr="007B1927">
              <w:rPr>
                <w:rFonts w:ascii="Arial" w:eastAsia="Calibri" w:hAnsi="Arial" w:cs="Arial"/>
                <w:lang w:val="en-GB"/>
              </w:rPr>
              <w:t>Candidates to master studies at the SGH Warsaw School of Economics</w:t>
            </w:r>
          </w:p>
          <w:p w14:paraId="13DDBE88" w14:textId="5AC4C08C" w:rsidR="00DC41E0" w:rsidRPr="007B1927" w:rsidRDefault="00746120" w:rsidP="00746120">
            <w:pPr>
              <w:numPr>
                <w:ilvl w:val="0"/>
                <w:numId w:val="14"/>
              </w:numPr>
              <w:spacing w:before="240"/>
              <w:contextualSpacing/>
              <w:rPr>
                <w:rFonts w:ascii="Arial" w:eastAsia="Calibri" w:hAnsi="Arial" w:cs="Arial"/>
                <w:lang w:val="en-GB"/>
              </w:rPr>
            </w:pPr>
            <w:r w:rsidRPr="007B1927">
              <w:rPr>
                <w:rFonts w:ascii="Arial" w:eastAsia="Calibri" w:hAnsi="Arial" w:cs="Arial"/>
                <w:lang w:val="en-GB"/>
              </w:rPr>
              <w:t>Candidates to the Doctoral School of the SGH Warsaw School of Economics</w:t>
            </w:r>
          </w:p>
          <w:p w14:paraId="300B2DCB" w14:textId="491B9C57" w:rsidR="00DC41E0" w:rsidRPr="007B1927" w:rsidRDefault="00746120" w:rsidP="00746120">
            <w:pPr>
              <w:numPr>
                <w:ilvl w:val="0"/>
                <w:numId w:val="14"/>
              </w:numPr>
              <w:spacing w:before="240"/>
              <w:contextualSpacing/>
              <w:rPr>
                <w:rFonts w:ascii="Arial" w:eastAsia="Calibri" w:hAnsi="Arial" w:cs="Arial"/>
                <w:lang w:val="en-GB"/>
              </w:rPr>
            </w:pPr>
            <w:r w:rsidRPr="007B1927">
              <w:rPr>
                <w:rFonts w:ascii="Arial" w:eastAsia="Calibri" w:hAnsi="Arial" w:cs="Arial"/>
                <w:lang w:val="en-GB"/>
              </w:rPr>
              <w:t>Candidates to the postgraduate studies at the SGH Warsaw School of Economics</w:t>
            </w:r>
          </w:p>
          <w:p w14:paraId="4CF476BD" w14:textId="43499B82" w:rsidR="00DC41E0" w:rsidRPr="007B1927" w:rsidRDefault="00746120" w:rsidP="00746120">
            <w:pPr>
              <w:numPr>
                <w:ilvl w:val="0"/>
                <w:numId w:val="14"/>
              </w:numPr>
              <w:spacing w:before="240"/>
              <w:contextualSpacing/>
              <w:rPr>
                <w:rFonts w:ascii="Arial" w:eastAsia="Calibri" w:hAnsi="Arial" w:cs="Arial"/>
                <w:lang w:val="en-GB"/>
              </w:rPr>
            </w:pPr>
            <w:r w:rsidRPr="007B1927">
              <w:rPr>
                <w:rFonts w:ascii="Arial" w:eastAsia="Calibri" w:hAnsi="Arial" w:cs="Arial"/>
                <w:lang w:val="en-GB"/>
              </w:rPr>
              <w:t>Candidates to other forms of education at the SGH Warsaw School of Economics (e.g. University of the Third Age)</w:t>
            </w:r>
          </w:p>
        </w:tc>
      </w:tr>
      <w:tr w:rsidR="00DC41E0" w:rsidRPr="00AC4602" w14:paraId="77B58F2E"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3C12037F" w14:textId="79DFA543" w:rsidR="00DC41E0" w:rsidRPr="007B1927" w:rsidRDefault="00746120" w:rsidP="00746120">
            <w:pPr>
              <w:spacing w:before="240"/>
              <w:rPr>
                <w:rFonts w:ascii="Arial" w:eastAsia="Calibri" w:hAnsi="Arial" w:cs="Arial"/>
                <w:b/>
                <w:lang w:val="en-GB"/>
              </w:rPr>
            </w:pPr>
            <w:r w:rsidRPr="007B1927">
              <w:rPr>
                <w:rFonts w:ascii="Arial" w:eastAsia="Calibri" w:hAnsi="Arial" w:cs="Arial"/>
                <w:b/>
                <w:lang w:val="en-GB"/>
              </w:rPr>
              <w:t>Accreditation and control institutions</w:t>
            </w:r>
          </w:p>
        </w:tc>
        <w:tc>
          <w:tcPr>
            <w:tcW w:w="3571" w:type="pct"/>
            <w:tcBorders>
              <w:top w:val="single" w:sz="4" w:space="0" w:color="007161"/>
              <w:left w:val="single" w:sz="4" w:space="0" w:color="007161"/>
              <w:bottom w:val="single" w:sz="4" w:space="0" w:color="007161"/>
              <w:right w:val="single" w:sz="4" w:space="0" w:color="007161"/>
            </w:tcBorders>
          </w:tcPr>
          <w:p w14:paraId="46486611" w14:textId="13D3EFC8" w:rsidR="00DC41E0" w:rsidRPr="007B1927" w:rsidRDefault="00746120" w:rsidP="00746120">
            <w:pPr>
              <w:spacing w:before="240"/>
              <w:ind w:left="360"/>
              <w:contextualSpacing/>
              <w:rPr>
                <w:rFonts w:ascii="Arial" w:eastAsia="Calibri" w:hAnsi="Arial" w:cs="Arial"/>
                <w:lang w:val="en-GB"/>
              </w:rPr>
            </w:pPr>
            <w:r w:rsidRPr="007B1927">
              <w:rPr>
                <w:rFonts w:ascii="Arial" w:eastAsia="Calibri" w:hAnsi="Arial" w:cs="Arial"/>
                <w:lang w:val="en-GB"/>
              </w:rPr>
              <w:t>All accreditation, evaluation and control institutions – obligatory, voluntary, public and commercial</w:t>
            </w:r>
          </w:p>
        </w:tc>
      </w:tr>
      <w:tr w:rsidR="00DC41E0" w:rsidRPr="007B1927" w14:paraId="1A9C80ED"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01906E1C" w14:textId="44A2899F" w:rsidR="00DC41E0" w:rsidRPr="007B1927" w:rsidRDefault="00746120" w:rsidP="00746120">
            <w:pPr>
              <w:spacing w:before="240"/>
              <w:rPr>
                <w:rFonts w:ascii="Arial" w:eastAsia="Calibri" w:hAnsi="Arial" w:cs="Arial"/>
                <w:b/>
                <w:lang w:val="en-GB"/>
              </w:rPr>
            </w:pPr>
            <w:r w:rsidRPr="007B1927">
              <w:rPr>
                <w:rFonts w:ascii="Arial" w:eastAsia="Calibri" w:hAnsi="Arial" w:cs="Arial"/>
                <w:b/>
                <w:lang w:val="en-GB"/>
              </w:rPr>
              <w:t>Government and local government administration</w:t>
            </w:r>
          </w:p>
        </w:tc>
        <w:tc>
          <w:tcPr>
            <w:tcW w:w="3571" w:type="pct"/>
            <w:tcBorders>
              <w:top w:val="single" w:sz="4" w:space="0" w:color="007161"/>
              <w:left w:val="single" w:sz="4" w:space="0" w:color="007161"/>
              <w:bottom w:val="single" w:sz="4" w:space="0" w:color="007161"/>
              <w:right w:val="single" w:sz="4" w:space="0" w:color="007161"/>
            </w:tcBorders>
          </w:tcPr>
          <w:p w14:paraId="02650EFA" w14:textId="2A867AEB" w:rsidR="00DC41E0" w:rsidRPr="007B1927" w:rsidRDefault="00746120" w:rsidP="00746120">
            <w:pPr>
              <w:spacing w:before="240"/>
              <w:ind w:left="360"/>
              <w:contextualSpacing/>
              <w:rPr>
                <w:rFonts w:ascii="Arial" w:eastAsia="Calibri" w:hAnsi="Arial" w:cs="Arial"/>
                <w:lang w:val="en-GB"/>
              </w:rPr>
            </w:pPr>
            <w:r w:rsidRPr="007B1927">
              <w:rPr>
                <w:rFonts w:ascii="Arial" w:eastAsia="Calibri" w:hAnsi="Arial" w:cs="Arial"/>
                <w:lang w:val="en-GB"/>
              </w:rPr>
              <w:t>Public administration:</w:t>
            </w:r>
          </w:p>
          <w:p w14:paraId="7B5468D6" w14:textId="04266144" w:rsidR="00DC41E0" w:rsidRPr="007B1927" w:rsidRDefault="00746120" w:rsidP="00746120">
            <w:pPr>
              <w:numPr>
                <w:ilvl w:val="1"/>
                <w:numId w:val="13"/>
              </w:numPr>
              <w:spacing w:before="240"/>
              <w:contextualSpacing/>
              <w:rPr>
                <w:rFonts w:ascii="Arial" w:eastAsia="Calibri" w:hAnsi="Arial" w:cs="Arial"/>
                <w:lang w:val="en-GB"/>
              </w:rPr>
            </w:pPr>
            <w:r w:rsidRPr="007B1927">
              <w:rPr>
                <w:rFonts w:ascii="Arial" w:eastAsia="Calibri" w:hAnsi="Arial" w:cs="Arial"/>
                <w:lang w:val="en-GB"/>
              </w:rPr>
              <w:t>government agencies</w:t>
            </w:r>
          </w:p>
          <w:p w14:paraId="17760F31" w14:textId="4F6E23A7" w:rsidR="00DC41E0" w:rsidRPr="007B1927" w:rsidRDefault="00746120" w:rsidP="00746120">
            <w:pPr>
              <w:numPr>
                <w:ilvl w:val="1"/>
                <w:numId w:val="13"/>
              </w:numPr>
              <w:spacing w:before="240"/>
              <w:contextualSpacing/>
              <w:rPr>
                <w:rFonts w:ascii="Arial" w:eastAsia="Calibri" w:hAnsi="Arial" w:cs="Arial"/>
                <w:lang w:val="en-GB"/>
              </w:rPr>
            </w:pPr>
            <w:r w:rsidRPr="007B1927">
              <w:rPr>
                <w:rFonts w:ascii="Arial" w:eastAsia="Calibri" w:hAnsi="Arial" w:cs="Arial"/>
                <w:lang w:val="en-GB"/>
              </w:rPr>
              <w:t>local governments</w:t>
            </w:r>
          </w:p>
        </w:tc>
      </w:tr>
      <w:tr w:rsidR="00DC41E0" w:rsidRPr="007B1927" w14:paraId="27EB9734"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276D76BC" w14:textId="4F5A8F1D" w:rsidR="00DC41E0" w:rsidRPr="007B1927" w:rsidRDefault="00746120" w:rsidP="00746120">
            <w:pPr>
              <w:spacing w:before="240"/>
              <w:rPr>
                <w:rFonts w:ascii="Arial" w:eastAsia="Calibri" w:hAnsi="Arial" w:cs="Arial"/>
                <w:b/>
                <w:bCs/>
                <w:lang w:val="en-GB"/>
              </w:rPr>
            </w:pPr>
            <w:r w:rsidRPr="007B1927">
              <w:rPr>
                <w:rFonts w:ascii="Arial" w:eastAsia="Calibri" w:hAnsi="Arial" w:cs="Arial"/>
                <w:b/>
                <w:bCs/>
                <w:lang w:val="en-GB"/>
              </w:rPr>
              <w:t>Ministry and regulators</w:t>
            </w:r>
            <w:r w:rsidR="00DC41E0" w:rsidRPr="007B1927">
              <w:rPr>
                <w:rFonts w:ascii="Arial" w:eastAsia="Calibri" w:hAnsi="Arial" w:cs="Arial"/>
                <w:b/>
                <w:bCs/>
                <w:lang w:val="en-GB"/>
              </w:rPr>
              <w:t xml:space="preserve"> </w:t>
            </w:r>
          </w:p>
        </w:tc>
        <w:tc>
          <w:tcPr>
            <w:tcW w:w="3571" w:type="pct"/>
            <w:tcBorders>
              <w:top w:val="single" w:sz="4" w:space="0" w:color="007161"/>
              <w:left w:val="single" w:sz="4" w:space="0" w:color="007161"/>
              <w:bottom w:val="single" w:sz="4" w:space="0" w:color="007161"/>
              <w:right w:val="single" w:sz="4" w:space="0" w:color="007161"/>
            </w:tcBorders>
          </w:tcPr>
          <w:p w14:paraId="7CFB2C7B" w14:textId="60313662" w:rsidR="001D7EFF" w:rsidRPr="007B1927" w:rsidRDefault="00746120" w:rsidP="00746120">
            <w:pPr>
              <w:numPr>
                <w:ilvl w:val="0"/>
                <w:numId w:val="14"/>
              </w:numPr>
              <w:spacing w:before="240"/>
              <w:contextualSpacing/>
              <w:rPr>
                <w:rFonts w:ascii="Arial" w:eastAsia="Calibri" w:hAnsi="Arial" w:cs="Arial"/>
                <w:lang w:val="en-GB"/>
              </w:rPr>
            </w:pPr>
            <w:r w:rsidRPr="007B1927">
              <w:rPr>
                <w:rFonts w:ascii="Arial" w:eastAsia="Calibri" w:hAnsi="Arial" w:cs="Arial"/>
                <w:lang w:val="en-GB"/>
              </w:rPr>
              <w:t>Ministry relevant for science and higher education</w:t>
            </w:r>
          </w:p>
          <w:p w14:paraId="2D70CFAF" w14:textId="5B002830" w:rsidR="00DC41E0" w:rsidRPr="007B1927" w:rsidRDefault="00746120" w:rsidP="00746120">
            <w:pPr>
              <w:numPr>
                <w:ilvl w:val="0"/>
                <w:numId w:val="14"/>
              </w:numPr>
              <w:spacing w:before="240"/>
              <w:contextualSpacing/>
              <w:rPr>
                <w:rFonts w:ascii="Arial" w:eastAsia="Calibri" w:hAnsi="Arial" w:cs="Arial"/>
                <w:lang w:val="en-GB"/>
              </w:rPr>
            </w:pPr>
            <w:r w:rsidRPr="007B1927">
              <w:rPr>
                <w:rFonts w:ascii="Arial" w:eastAsia="Calibri" w:hAnsi="Arial" w:cs="Arial"/>
                <w:lang w:val="en-GB"/>
              </w:rPr>
              <w:t>other regulators</w:t>
            </w:r>
          </w:p>
        </w:tc>
      </w:tr>
      <w:tr w:rsidR="00DC41E0" w:rsidRPr="007B1927" w14:paraId="0B7EE20C"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010ABFD2" w14:textId="3012AA6E" w:rsidR="00DC41E0" w:rsidRPr="007B1927" w:rsidRDefault="00746120" w:rsidP="00746120">
            <w:pPr>
              <w:spacing w:before="240"/>
              <w:rPr>
                <w:rFonts w:ascii="Arial" w:eastAsia="Calibri" w:hAnsi="Arial" w:cs="Arial"/>
                <w:b/>
                <w:bCs/>
                <w:lang w:val="en-GB"/>
              </w:rPr>
            </w:pPr>
            <w:r w:rsidRPr="007B1927">
              <w:rPr>
                <w:rFonts w:ascii="Arial" w:eastAsia="Calibri" w:hAnsi="Arial" w:cs="Arial"/>
                <w:b/>
                <w:bCs/>
                <w:lang w:val="en-GB"/>
              </w:rPr>
              <w:t>Universities</w:t>
            </w:r>
            <w:r w:rsidR="00DC41E0" w:rsidRPr="007B1927">
              <w:rPr>
                <w:rFonts w:ascii="Arial" w:eastAsia="Calibri" w:hAnsi="Arial" w:cs="Arial"/>
                <w:b/>
                <w:bCs/>
                <w:lang w:val="en-GB"/>
              </w:rPr>
              <w:t xml:space="preserve"> </w:t>
            </w:r>
          </w:p>
        </w:tc>
        <w:tc>
          <w:tcPr>
            <w:tcW w:w="3571" w:type="pct"/>
            <w:tcBorders>
              <w:top w:val="single" w:sz="4" w:space="0" w:color="007161"/>
              <w:left w:val="single" w:sz="4" w:space="0" w:color="007161"/>
              <w:bottom w:val="single" w:sz="4" w:space="0" w:color="007161"/>
              <w:right w:val="single" w:sz="4" w:space="0" w:color="007161"/>
            </w:tcBorders>
          </w:tcPr>
          <w:p w14:paraId="360B4D2E" w14:textId="57211481" w:rsidR="00DC41E0" w:rsidRPr="007B1927" w:rsidRDefault="00746120" w:rsidP="00746120">
            <w:pPr>
              <w:numPr>
                <w:ilvl w:val="0"/>
                <w:numId w:val="12"/>
              </w:numPr>
              <w:spacing w:before="240"/>
              <w:contextualSpacing/>
              <w:rPr>
                <w:rFonts w:ascii="Arial" w:eastAsia="Calibri" w:hAnsi="Arial" w:cs="Arial"/>
                <w:lang w:val="en-GB"/>
              </w:rPr>
            </w:pPr>
            <w:r w:rsidRPr="007B1927">
              <w:rPr>
                <w:rFonts w:ascii="Arial" w:eastAsia="Calibri" w:hAnsi="Arial" w:cs="Arial"/>
                <w:lang w:val="en-GB"/>
              </w:rPr>
              <w:t>Academic institutions:</w:t>
            </w:r>
          </w:p>
          <w:p w14:paraId="1EA58345" w14:textId="2B1C6AD6" w:rsidR="00DC41E0" w:rsidRPr="007B1927" w:rsidRDefault="00746120" w:rsidP="00D36A13">
            <w:pPr>
              <w:numPr>
                <w:ilvl w:val="1"/>
                <w:numId w:val="13"/>
              </w:numPr>
              <w:spacing w:before="240"/>
              <w:contextualSpacing/>
              <w:rPr>
                <w:rFonts w:ascii="Arial" w:eastAsia="Calibri" w:hAnsi="Arial" w:cs="Arial"/>
                <w:lang w:val="en-GB"/>
              </w:rPr>
            </w:pPr>
            <w:r w:rsidRPr="007B1927">
              <w:rPr>
                <w:rFonts w:ascii="Arial" w:eastAsia="Calibri" w:hAnsi="Arial" w:cs="Arial"/>
                <w:lang w:val="en-GB"/>
              </w:rPr>
              <w:t xml:space="preserve">public </w:t>
            </w:r>
            <w:r w:rsidR="00D36A13" w:rsidRPr="007B1927">
              <w:rPr>
                <w:rFonts w:ascii="Arial" w:eastAsia="Calibri" w:hAnsi="Arial" w:cs="Arial"/>
                <w:lang w:val="en-GB"/>
              </w:rPr>
              <w:t>economic universities</w:t>
            </w:r>
          </w:p>
          <w:p w14:paraId="5699C063" w14:textId="7C3B62A3" w:rsidR="00DC41E0" w:rsidRPr="007B1927" w:rsidRDefault="00D36A13" w:rsidP="00D36A13">
            <w:pPr>
              <w:numPr>
                <w:ilvl w:val="1"/>
                <w:numId w:val="13"/>
              </w:numPr>
              <w:spacing w:before="240"/>
              <w:contextualSpacing/>
              <w:rPr>
                <w:rFonts w:ascii="Arial" w:eastAsia="Calibri" w:hAnsi="Arial" w:cs="Arial"/>
                <w:lang w:val="en-GB"/>
              </w:rPr>
            </w:pPr>
            <w:r w:rsidRPr="007B1927">
              <w:rPr>
                <w:rFonts w:ascii="Arial" w:eastAsia="Calibri" w:hAnsi="Arial" w:cs="Arial"/>
                <w:lang w:val="en-GB"/>
              </w:rPr>
              <w:t>other academic centres</w:t>
            </w:r>
          </w:p>
          <w:p w14:paraId="48B4B644" w14:textId="0D4411B0" w:rsidR="00DC41E0" w:rsidRPr="007B1927" w:rsidRDefault="00D36A13" w:rsidP="00082C72">
            <w:pPr>
              <w:pStyle w:val="Akapitzlist"/>
              <w:numPr>
                <w:ilvl w:val="0"/>
                <w:numId w:val="19"/>
              </w:numPr>
              <w:rPr>
                <w:rFonts w:ascii="Arial" w:eastAsia="Calibri" w:hAnsi="Arial" w:cs="Arial"/>
                <w:lang w:val="en-GB"/>
              </w:rPr>
            </w:pPr>
            <w:r w:rsidRPr="007B1927">
              <w:rPr>
                <w:rFonts w:ascii="Arial" w:eastAsia="Calibri" w:hAnsi="Arial" w:cs="Arial"/>
                <w:lang w:val="en-GB"/>
              </w:rPr>
              <w:t>Organisations associating universities</w:t>
            </w:r>
          </w:p>
        </w:tc>
      </w:tr>
      <w:tr w:rsidR="00DC41E0" w:rsidRPr="00AC4602" w14:paraId="32E25383"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3D5D47B5" w14:textId="77777777" w:rsidR="00DC41E0" w:rsidRPr="007B1927" w:rsidRDefault="00DC41E0" w:rsidP="00D749AE">
            <w:pPr>
              <w:spacing w:before="240"/>
              <w:rPr>
                <w:rFonts w:ascii="Arial" w:eastAsia="Calibri" w:hAnsi="Arial" w:cs="Arial"/>
                <w:b/>
                <w:lang w:val="en-GB"/>
              </w:rPr>
            </w:pPr>
          </w:p>
          <w:p w14:paraId="6A24A576" w14:textId="076733D4" w:rsidR="00DC41E0" w:rsidRPr="007B1927" w:rsidRDefault="00D36A13" w:rsidP="00D36A13">
            <w:pPr>
              <w:spacing w:before="240"/>
              <w:rPr>
                <w:rFonts w:ascii="Arial" w:eastAsia="Calibri" w:hAnsi="Arial" w:cs="Arial"/>
                <w:b/>
                <w:lang w:val="en-GB"/>
              </w:rPr>
            </w:pPr>
            <w:r w:rsidRPr="007B1927">
              <w:rPr>
                <w:rFonts w:ascii="Arial" w:eastAsia="Calibri" w:hAnsi="Arial" w:cs="Arial"/>
                <w:b/>
                <w:lang w:val="en-GB"/>
              </w:rPr>
              <w:lastRenderedPageBreak/>
              <w:t>Partner universities</w:t>
            </w:r>
          </w:p>
          <w:p w14:paraId="2DABD485" w14:textId="3E94B65B" w:rsidR="00DC41E0" w:rsidRPr="007B1927" w:rsidRDefault="00DC41E0" w:rsidP="00D749AE">
            <w:pPr>
              <w:spacing w:before="240"/>
              <w:rPr>
                <w:rFonts w:ascii="Arial" w:eastAsia="Calibri" w:hAnsi="Arial" w:cs="Arial"/>
                <w:b/>
                <w:lang w:val="en-GB"/>
              </w:rPr>
            </w:pPr>
          </w:p>
        </w:tc>
        <w:tc>
          <w:tcPr>
            <w:tcW w:w="3571" w:type="pct"/>
            <w:tcBorders>
              <w:top w:val="single" w:sz="4" w:space="0" w:color="007161"/>
              <w:left w:val="single" w:sz="4" w:space="0" w:color="007161"/>
              <w:bottom w:val="single" w:sz="4" w:space="0" w:color="007161"/>
              <w:right w:val="single" w:sz="4" w:space="0" w:color="007161"/>
            </w:tcBorders>
          </w:tcPr>
          <w:p w14:paraId="5997BBA1" w14:textId="2354E479" w:rsidR="00DC41E0" w:rsidRPr="007B1927" w:rsidRDefault="00D36A13" w:rsidP="00D36A13">
            <w:pPr>
              <w:spacing w:before="240"/>
              <w:ind w:left="360"/>
              <w:contextualSpacing/>
              <w:rPr>
                <w:rFonts w:ascii="Arial" w:eastAsia="Calibri" w:hAnsi="Arial" w:cs="Arial"/>
                <w:lang w:val="en-GB"/>
              </w:rPr>
            </w:pPr>
            <w:r w:rsidRPr="007B1927">
              <w:rPr>
                <w:rFonts w:ascii="Arial" w:eastAsia="Calibri" w:hAnsi="Arial" w:cs="Arial"/>
                <w:lang w:val="en-GB"/>
              </w:rPr>
              <w:lastRenderedPageBreak/>
              <w:t>Main partners of the SGH Warsaw School of Economics are universities from the European Union states, the USA and Canada.</w:t>
            </w:r>
            <w:r w:rsidR="00DC41E0" w:rsidRPr="007B1927">
              <w:rPr>
                <w:rFonts w:ascii="Arial" w:eastAsia="Calibri" w:hAnsi="Arial" w:cs="Arial"/>
                <w:lang w:val="en-GB"/>
              </w:rPr>
              <w:t xml:space="preserve"> </w:t>
            </w:r>
            <w:r w:rsidRPr="007B1927">
              <w:rPr>
                <w:rFonts w:ascii="Arial" w:eastAsia="Calibri" w:hAnsi="Arial" w:cs="Arial"/>
                <w:lang w:val="en-GB"/>
              </w:rPr>
              <w:lastRenderedPageBreak/>
              <w:t>The scope and significance of cooperation with universities in Eastern Europe and Asia-Pacific countries such as: Japan, South Korea, China, Australia or New Zealand are also growing.</w:t>
            </w:r>
          </w:p>
          <w:p w14:paraId="58A3D85D" w14:textId="0ACDAB9C" w:rsidR="00DC41E0" w:rsidRPr="007B1927" w:rsidRDefault="00D36A13" w:rsidP="00D36A13">
            <w:pPr>
              <w:spacing w:before="240"/>
              <w:ind w:left="360"/>
              <w:contextualSpacing/>
              <w:rPr>
                <w:rFonts w:ascii="Arial" w:eastAsia="Calibri" w:hAnsi="Arial" w:cs="Arial"/>
                <w:lang w:val="en-GB"/>
              </w:rPr>
            </w:pPr>
            <w:r w:rsidRPr="007B1927">
              <w:rPr>
                <w:rFonts w:ascii="Arial" w:eastAsia="Calibri" w:hAnsi="Arial" w:cs="Arial"/>
                <w:lang w:val="en-GB"/>
              </w:rPr>
              <w:t>The SGH Warsaw School of Economics has almost 300 agreements on cooperation with universities and business schools in over 50 countries all over the world.</w:t>
            </w:r>
          </w:p>
          <w:p w14:paraId="3404C317" w14:textId="0F3D3540" w:rsidR="00DC41E0" w:rsidRPr="007B1927" w:rsidRDefault="00D36A13" w:rsidP="00D36A13">
            <w:pPr>
              <w:spacing w:before="240"/>
              <w:ind w:left="360"/>
              <w:contextualSpacing/>
              <w:rPr>
                <w:rFonts w:ascii="Arial" w:eastAsia="Calibri" w:hAnsi="Arial" w:cs="Arial"/>
                <w:lang w:val="en-GB"/>
              </w:rPr>
            </w:pPr>
            <w:r w:rsidRPr="007B1927">
              <w:rPr>
                <w:rFonts w:ascii="Arial" w:eastAsia="Calibri" w:hAnsi="Arial" w:cs="Arial"/>
                <w:lang w:val="en-GB"/>
              </w:rPr>
              <w:t>Agreements on cooperation allow students and employees to gain international (education, scientific, cultural and linguistic) experience and enrich the internalisation process of our University.</w:t>
            </w:r>
          </w:p>
        </w:tc>
      </w:tr>
      <w:tr w:rsidR="00DC41E0" w:rsidRPr="007B1927" w14:paraId="6C891B8B"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1DB2B017" w14:textId="3A3086DB" w:rsidR="00DC41E0" w:rsidRPr="007B1927" w:rsidRDefault="00D36A13" w:rsidP="00D36A13">
            <w:pPr>
              <w:spacing w:before="240"/>
              <w:rPr>
                <w:rFonts w:ascii="Arial" w:eastAsia="Calibri" w:hAnsi="Arial" w:cs="Arial"/>
                <w:b/>
                <w:lang w:val="en-GB"/>
              </w:rPr>
            </w:pPr>
            <w:r w:rsidRPr="007B1927">
              <w:rPr>
                <w:rFonts w:ascii="Arial" w:eastAsia="Calibri" w:hAnsi="Arial" w:cs="Arial"/>
                <w:b/>
                <w:lang w:val="en-GB"/>
              </w:rPr>
              <w:lastRenderedPageBreak/>
              <w:t xml:space="preserve">Enterprises </w:t>
            </w:r>
          </w:p>
        </w:tc>
        <w:tc>
          <w:tcPr>
            <w:tcW w:w="3571" w:type="pct"/>
            <w:tcBorders>
              <w:top w:val="single" w:sz="4" w:space="0" w:color="007161"/>
              <w:left w:val="single" w:sz="4" w:space="0" w:color="007161"/>
              <w:bottom w:val="single" w:sz="4" w:space="0" w:color="007161"/>
              <w:right w:val="single" w:sz="4" w:space="0" w:color="007161"/>
            </w:tcBorders>
          </w:tcPr>
          <w:p w14:paraId="751B7C6C" w14:textId="72B258A5" w:rsidR="00DC41E0" w:rsidRPr="007B1927" w:rsidRDefault="00D36A13" w:rsidP="00D36A13">
            <w:pPr>
              <w:spacing w:before="240"/>
              <w:ind w:left="360"/>
              <w:contextualSpacing/>
              <w:rPr>
                <w:rFonts w:ascii="Arial" w:eastAsia="Calibri" w:hAnsi="Arial" w:cs="Arial"/>
                <w:lang w:val="en-GB"/>
              </w:rPr>
            </w:pPr>
            <w:r w:rsidRPr="007B1927">
              <w:rPr>
                <w:rFonts w:ascii="Arial" w:eastAsia="Calibri" w:hAnsi="Arial" w:cs="Arial"/>
                <w:lang w:val="en-GB"/>
              </w:rPr>
              <w:t xml:space="preserve">Enterprises </w:t>
            </w:r>
            <w:r w:rsidR="00DC41E0" w:rsidRPr="007B1927">
              <w:rPr>
                <w:rFonts w:ascii="Arial" w:eastAsia="Calibri" w:hAnsi="Arial" w:cs="Arial"/>
                <w:lang w:val="en-GB"/>
              </w:rPr>
              <w:t xml:space="preserve"> </w:t>
            </w:r>
          </w:p>
        </w:tc>
      </w:tr>
      <w:tr w:rsidR="00DC41E0" w:rsidRPr="007B1927" w14:paraId="43DC8B4D"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0004F315" w14:textId="3EFFB105" w:rsidR="00DC41E0" w:rsidRPr="007B1927" w:rsidRDefault="00D36A13" w:rsidP="00D36A13">
            <w:pPr>
              <w:spacing w:before="240"/>
              <w:rPr>
                <w:rFonts w:ascii="Arial" w:eastAsia="Calibri" w:hAnsi="Arial" w:cs="Arial"/>
                <w:b/>
                <w:lang w:val="en-GB"/>
              </w:rPr>
            </w:pPr>
            <w:r w:rsidRPr="007B1927">
              <w:rPr>
                <w:rFonts w:ascii="Arial" w:eastAsia="Calibri" w:hAnsi="Arial" w:cs="Arial"/>
                <w:b/>
                <w:lang w:val="en-GB"/>
              </w:rPr>
              <w:t>The SGH Warsaw School of Economics’ Partner Club</w:t>
            </w:r>
          </w:p>
          <w:p w14:paraId="7E8486F5" w14:textId="7FC69311" w:rsidR="00DC41E0" w:rsidRPr="007B1927" w:rsidRDefault="00DC41E0" w:rsidP="00D749AE">
            <w:pPr>
              <w:spacing w:before="240"/>
              <w:rPr>
                <w:rFonts w:ascii="Arial" w:eastAsia="Calibri" w:hAnsi="Arial" w:cs="Arial"/>
                <w:b/>
                <w:lang w:val="en-GB"/>
              </w:rPr>
            </w:pPr>
          </w:p>
        </w:tc>
        <w:tc>
          <w:tcPr>
            <w:tcW w:w="3571" w:type="pct"/>
            <w:tcBorders>
              <w:top w:val="single" w:sz="4" w:space="0" w:color="007161"/>
              <w:left w:val="single" w:sz="4" w:space="0" w:color="007161"/>
              <w:bottom w:val="single" w:sz="4" w:space="0" w:color="007161"/>
              <w:right w:val="single" w:sz="4" w:space="0" w:color="007161"/>
            </w:tcBorders>
          </w:tcPr>
          <w:p w14:paraId="1E19F105" w14:textId="7236E90D" w:rsidR="00DC41E0" w:rsidRPr="007B1927" w:rsidRDefault="00D36A13" w:rsidP="00D36A13">
            <w:pPr>
              <w:numPr>
                <w:ilvl w:val="0"/>
                <w:numId w:val="15"/>
              </w:numPr>
              <w:spacing w:before="240"/>
              <w:contextualSpacing/>
              <w:rPr>
                <w:rFonts w:ascii="Arial" w:eastAsia="Calibri" w:hAnsi="Arial" w:cs="Arial"/>
                <w:lang w:val="en-GB"/>
              </w:rPr>
            </w:pPr>
            <w:r w:rsidRPr="007B1927">
              <w:rPr>
                <w:rFonts w:ascii="Arial" w:eastAsia="Calibri" w:hAnsi="Arial" w:cs="Arial"/>
                <w:lang w:val="en-GB"/>
              </w:rPr>
              <w:t>Enterprises included in the SGH Warsaw School of Economics’ Partner Club:</w:t>
            </w:r>
          </w:p>
          <w:p w14:paraId="02CCE272" w14:textId="3F978891"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Accenture</w:t>
            </w:r>
          </w:p>
          <w:p w14:paraId="0917F27B" w14:textId="335EEB6F"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Bank Millennium S.A.</w:t>
            </w:r>
          </w:p>
          <w:p w14:paraId="76BDFB99" w14:textId="5B7AC31C"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 xml:space="preserve">Bank </w:t>
            </w:r>
            <w:proofErr w:type="spellStart"/>
            <w:r w:rsidRPr="007B1927">
              <w:rPr>
                <w:rFonts w:ascii="Arial" w:eastAsia="Calibri" w:hAnsi="Arial" w:cs="Arial"/>
                <w:lang w:val="en-GB"/>
              </w:rPr>
              <w:t>Pekao</w:t>
            </w:r>
            <w:proofErr w:type="spellEnd"/>
            <w:r w:rsidRPr="007B1927">
              <w:rPr>
                <w:rFonts w:ascii="Arial" w:eastAsia="Calibri" w:hAnsi="Arial" w:cs="Arial"/>
                <w:lang w:val="en-GB"/>
              </w:rPr>
              <w:t xml:space="preserve"> S.A.</w:t>
            </w:r>
          </w:p>
          <w:p w14:paraId="716A2623" w14:textId="0F9BF572" w:rsidR="00DC41E0" w:rsidRPr="00874C11" w:rsidRDefault="00D36A13" w:rsidP="00D36A13">
            <w:pPr>
              <w:numPr>
                <w:ilvl w:val="0"/>
                <w:numId w:val="15"/>
              </w:numPr>
              <w:spacing w:before="240" w:after="160"/>
              <w:contextualSpacing/>
              <w:rPr>
                <w:rFonts w:ascii="Arial" w:eastAsia="Calibri" w:hAnsi="Arial" w:cs="Arial"/>
              </w:rPr>
            </w:pPr>
            <w:r w:rsidRPr="00874C11">
              <w:rPr>
                <w:rFonts w:ascii="Arial" w:eastAsia="Calibri" w:hAnsi="Arial" w:cs="Arial"/>
              </w:rPr>
              <w:t>Biuro Informacji Kredytowej S.A.</w:t>
            </w:r>
          </w:p>
          <w:p w14:paraId="104610AB" w14:textId="6D23DBF2"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DB Schenker</w:t>
            </w:r>
          </w:p>
          <w:p w14:paraId="6AFA1EA6" w14:textId="13B9C256" w:rsidR="00DC41E0" w:rsidRPr="00874C11" w:rsidRDefault="00D36A13" w:rsidP="00D36A13">
            <w:pPr>
              <w:numPr>
                <w:ilvl w:val="0"/>
                <w:numId w:val="15"/>
              </w:numPr>
              <w:spacing w:before="240" w:after="160"/>
              <w:contextualSpacing/>
              <w:rPr>
                <w:rFonts w:ascii="Arial" w:eastAsia="Calibri" w:hAnsi="Arial" w:cs="Arial"/>
              </w:rPr>
            </w:pPr>
            <w:r w:rsidRPr="00874C11">
              <w:rPr>
                <w:rFonts w:ascii="Arial" w:eastAsia="Calibri" w:hAnsi="Arial" w:cs="Arial"/>
              </w:rPr>
              <w:t>Deloitte Polska Sp. z o.o.</w:t>
            </w:r>
          </w:p>
          <w:p w14:paraId="1876BECB" w14:textId="5861149D"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 xml:space="preserve">EY </w:t>
            </w:r>
            <w:proofErr w:type="spellStart"/>
            <w:r w:rsidRPr="007B1927">
              <w:rPr>
                <w:rFonts w:ascii="Arial" w:eastAsia="Calibri" w:hAnsi="Arial" w:cs="Arial"/>
                <w:lang w:val="en-GB"/>
              </w:rPr>
              <w:t>Polska</w:t>
            </w:r>
            <w:proofErr w:type="spellEnd"/>
          </w:p>
          <w:p w14:paraId="1E822839" w14:textId="1F60ADCB" w:rsidR="00DC41E0" w:rsidRPr="00874C11" w:rsidRDefault="00D36A13" w:rsidP="00D36A13">
            <w:pPr>
              <w:numPr>
                <w:ilvl w:val="0"/>
                <w:numId w:val="15"/>
              </w:numPr>
              <w:spacing w:before="240" w:after="160"/>
              <w:contextualSpacing/>
              <w:rPr>
                <w:rFonts w:ascii="Arial" w:eastAsia="Calibri" w:hAnsi="Arial" w:cs="Arial"/>
              </w:rPr>
            </w:pPr>
            <w:r w:rsidRPr="00874C11">
              <w:rPr>
                <w:rFonts w:ascii="Arial" w:eastAsia="Calibri" w:hAnsi="Arial" w:cs="Arial"/>
              </w:rPr>
              <w:t>GPW w Warszawie S.A.</w:t>
            </w:r>
          </w:p>
          <w:p w14:paraId="024DC836" w14:textId="5AF807A8" w:rsidR="00DC41E0" w:rsidRPr="007B1927" w:rsidRDefault="00D36A13" w:rsidP="00D36A13">
            <w:pPr>
              <w:numPr>
                <w:ilvl w:val="0"/>
                <w:numId w:val="15"/>
              </w:numPr>
              <w:spacing w:before="240" w:after="160"/>
              <w:contextualSpacing/>
              <w:rPr>
                <w:rFonts w:ascii="Arial" w:eastAsia="Calibri" w:hAnsi="Arial" w:cs="Arial"/>
                <w:lang w:val="en-GB"/>
              </w:rPr>
            </w:pPr>
            <w:proofErr w:type="spellStart"/>
            <w:r w:rsidRPr="007B1927">
              <w:rPr>
                <w:rFonts w:ascii="Arial" w:eastAsia="Calibri" w:hAnsi="Arial" w:cs="Arial"/>
                <w:lang w:val="en-GB"/>
              </w:rPr>
              <w:t>Grupa</w:t>
            </w:r>
            <w:proofErr w:type="spellEnd"/>
            <w:r w:rsidRPr="007B1927">
              <w:rPr>
                <w:rFonts w:ascii="Arial" w:eastAsia="Calibri" w:hAnsi="Arial" w:cs="Arial"/>
                <w:lang w:val="en-GB"/>
              </w:rPr>
              <w:t xml:space="preserve"> LUXMED</w:t>
            </w:r>
          </w:p>
          <w:p w14:paraId="7D066740" w14:textId="784A99BC"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 xml:space="preserve">ING Bank </w:t>
            </w:r>
            <w:proofErr w:type="spellStart"/>
            <w:r w:rsidRPr="007B1927">
              <w:rPr>
                <w:rFonts w:ascii="Arial" w:eastAsia="Calibri" w:hAnsi="Arial" w:cs="Arial"/>
                <w:lang w:val="en-GB"/>
              </w:rPr>
              <w:t>Śląski</w:t>
            </w:r>
            <w:proofErr w:type="spellEnd"/>
            <w:r w:rsidRPr="007B1927">
              <w:rPr>
                <w:rFonts w:ascii="Arial" w:eastAsia="Calibri" w:hAnsi="Arial" w:cs="Arial"/>
                <w:lang w:val="en-GB"/>
              </w:rPr>
              <w:t xml:space="preserve"> S.A.</w:t>
            </w:r>
          </w:p>
          <w:p w14:paraId="79B405D3" w14:textId="60F8BC1A" w:rsidR="00DC41E0" w:rsidRPr="00874C11" w:rsidRDefault="00D36A13" w:rsidP="00D36A13">
            <w:pPr>
              <w:numPr>
                <w:ilvl w:val="0"/>
                <w:numId w:val="15"/>
              </w:numPr>
              <w:spacing w:before="240" w:after="160"/>
              <w:contextualSpacing/>
              <w:rPr>
                <w:rFonts w:ascii="Arial" w:eastAsia="Calibri" w:hAnsi="Arial" w:cs="Arial"/>
              </w:rPr>
            </w:pPr>
            <w:r w:rsidRPr="00874C11">
              <w:rPr>
                <w:rFonts w:ascii="Arial" w:eastAsia="Calibri" w:hAnsi="Arial" w:cs="Arial"/>
              </w:rPr>
              <w:t>KGHM Polska Miedź S.A.</w:t>
            </w:r>
          </w:p>
          <w:p w14:paraId="0A505F13" w14:textId="4155268F"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KPMG Sp. z o.o.</w:t>
            </w:r>
          </w:p>
          <w:p w14:paraId="485C1346" w14:textId="7AB5121D" w:rsidR="00DC41E0" w:rsidRPr="00874C11" w:rsidRDefault="00D36A13" w:rsidP="00D36A13">
            <w:pPr>
              <w:numPr>
                <w:ilvl w:val="0"/>
                <w:numId w:val="15"/>
              </w:numPr>
              <w:spacing w:before="240" w:after="160"/>
              <w:contextualSpacing/>
              <w:rPr>
                <w:rFonts w:ascii="Arial" w:eastAsia="Calibri" w:hAnsi="Arial" w:cs="Arial"/>
              </w:rPr>
            </w:pPr>
            <w:proofErr w:type="spellStart"/>
            <w:r w:rsidRPr="00874C11">
              <w:rPr>
                <w:rFonts w:ascii="Arial" w:eastAsia="Calibri" w:hAnsi="Arial" w:cs="Arial"/>
              </w:rPr>
              <w:t>Lindt&amp;Sprungli</w:t>
            </w:r>
            <w:proofErr w:type="spellEnd"/>
            <w:r w:rsidRPr="00874C11">
              <w:rPr>
                <w:rFonts w:ascii="Arial" w:eastAsia="Calibri" w:hAnsi="Arial" w:cs="Arial"/>
              </w:rPr>
              <w:t xml:space="preserve"> Poland Sp. z o.o.</w:t>
            </w:r>
          </w:p>
          <w:p w14:paraId="0F5C4730" w14:textId="0F84DE65" w:rsidR="00DC41E0" w:rsidRPr="00874C11" w:rsidRDefault="00D36A13" w:rsidP="00D36A13">
            <w:pPr>
              <w:numPr>
                <w:ilvl w:val="0"/>
                <w:numId w:val="15"/>
              </w:numPr>
              <w:spacing w:before="240" w:after="160"/>
              <w:contextualSpacing/>
              <w:rPr>
                <w:rFonts w:ascii="Arial" w:eastAsia="Calibri" w:hAnsi="Arial" w:cs="Arial"/>
              </w:rPr>
            </w:pPr>
            <w:r w:rsidRPr="00874C11">
              <w:rPr>
                <w:rFonts w:ascii="Arial" w:eastAsia="Calibri" w:hAnsi="Arial" w:cs="Arial"/>
              </w:rPr>
              <w:t>L’Oréal Polska Sp. z o.o.</w:t>
            </w:r>
          </w:p>
          <w:p w14:paraId="6223BF59" w14:textId="775485E8" w:rsidR="00DC41E0" w:rsidRPr="007B1927" w:rsidRDefault="00D36A13" w:rsidP="00D36A13">
            <w:pPr>
              <w:numPr>
                <w:ilvl w:val="0"/>
                <w:numId w:val="15"/>
              </w:numPr>
              <w:spacing w:before="240" w:after="160"/>
              <w:contextualSpacing/>
              <w:rPr>
                <w:rFonts w:ascii="Arial" w:eastAsia="Calibri" w:hAnsi="Arial" w:cs="Arial"/>
                <w:lang w:val="en-GB"/>
              </w:rPr>
            </w:pPr>
            <w:proofErr w:type="spellStart"/>
            <w:r w:rsidRPr="007B1927">
              <w:rPr>
                <w:rFonts w:ascii="Arial" w:eastAsia="Calibri" w:hAnsi="Arial" w:cs="Arial"/>
                <w:lang w:val="en-GB"/>
              </w:rPr>
              <w:t>Makarony</w:t>
            </w:r>
            <w:proofErr w:type="spellEnd"/>
            <w:r w:rsidRPr="007B1927">
              <w:rPr>
                <w:rFonts w:ascii="Arial" w:eastAsia="Calibri" w:hAnsi="Arial" w:cs="Arial"/>
                <w:lang w:val="en-GB"/>
              </w:rPr>
              <w:t xml:space="preserve"> </w:t>
            </w:r>
            <w:proofErr w:type="spellStart"/>
            <w:r w:rsidRPr="007B1927">
              <w:rPr>
                <w:rFonts w:ascii="Arial" w:eastAsia="Calibri" w:hAnsi="Arial" w:cs="Arial"/>
                <w:lang w:val="en-GB"/>
              </w:rPr>
              <w:t>Polskie</w:t>
            </w:r>
            <w:proofErr w:type="spellEnd"/>
            <w:r w:rsidRPr="007B1927">
              <w:rPr>
                <w:rFonts w:ascii="Arial" w:eastAsia="Calibri" w:hAnsi="Arial" w:cs="Arial"/>
                <w:lang w:val="en-GB"/>
              </w:rPr>
              <w:t xml:space="preserve"> S.A.</w:t>
            </w:r>
          </w:p>
          <w:p w14:paraId="10709B0B" w14:textId="00A1FE7C"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Mastercard</w:t>
            </w:r>
          </w:p>
          <w:p w14:paraId="4AF8A314" w14:textId="61AC8F6C"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McKinsey &amp; Company Poland Sp. z o.o.</w:t>
            </w:r>
          </w:p>
          <w:p w14:paraId="3F9504F1" w14:textId="3406FACD"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Microsoft Sp. z o.o.</w:t>
            </w:r>
          </w:p>
          <w:p w14:paraId="52EB60C0" w14:textId="0AD0643E" w:rsidR="00DC41E0" w:rsidRPr="00874C11" w:rsidRDefault="00D36A13" w:rsidP="00D36A13">
            <w:pPr>
              <w:numPr>
                <w:ilvl w:val="0"/>
                <w:numId w:val="15"/>
              </w:numPr>
              <w:spacing w:before="240" w:after="160"/>
              <w:contextualSpacing/>
              <w:rPr>
                <w:rFonts w:ascii="Arial" w:eastAsia="Calibri" w:hAnsi="Arial" w:cs="Arial"/>
              </w:rPr>
            </w:pPr>
            <w:r w:rsidRPr="00874C11">
              <w:rPr>
                <w:rFonts w:ascii="Arial" w:eastAsia="Calibri" w:hAnsi="Arial" w:cs="Arial"/>
              </w:rPr>
              <w:t>PKO Bank Polski S.A.</w:t>
            </w:r>
          </w:p>
          <w:p w14:paraId="2AEB7F5E" w14:textId="77A242DC" w:rsidR="00DC41E0" w:rsidRPr="00874C11" w:rsidRDefault="00D36A13" w:rsidP="00D36A13">
            <w:pPr>
              <w:numPr>
                <w:ilvl w:val="0"/>
                <w:numId w:val="15"/>
              </w:numPr>
              <w:spacing w:before="240" w:after="160"/>
              <w:contextualSpacing/>
              <w:rPr>
                <w:rFonts w:ascii="Arial" w:eastAsia="Calibri" w:hAnsi="Arial" w:cs="Arial"/>
              </w:rPr>
            </w:pPr>
            <w:r w:rsidRPr="00874C11">
              <w:rPr>
                <w:rFonts w:ascii="Arial" w:eastAsia="Calibri" w:hAnsi="Arial" w:cs="Arial"/>
              </w:rPr>
              <w:t>Procter &amp; Gamble Polska Sp. z o.o.</w:t>
            </w:r>
          </w:p>
          <w:p w14:paraId="2781F5EB" w14:textId="26EBF5CC"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PwC</w:t>
            </w:r>
            <w:r w:rsidR="00DC41E0" w:rsidRPr="007B1927">
              <w:rPr>
                <w:rFonts w:ascii="Arial" w:eastAsia="Calibri" w:hAnsi="Arial" w:cs="Arial"/>
                <w:lang w:val="en-GB"/>
              </w:rPr>
              <w:t xml:space="preserve"> </w:t>
            </w:r>
          </w:p>
          <w:p w14:paraId="3FC3F7C3" w14:textId="454160F6" w:rsidR="00DC41E0" w:rsidRPr="00874C11" w:rsidRDefault="00D36A13" w:rsidP="00D36A13">
            <w:pPr>
              <w:numPr>
                <w:ilvl w:val="0"/>
                <w:numId w:val="15"/>
              </w:numPr>
              <w:spacing w:before="240" w:after="160"/>
              <w:contextualSpacing/>
              <w:rPr>
                <w:rFonts w:ascii="Arial" w:eastAsia="Calibri" w:hAnsi="Arial" w:cs="Arial"/>
              </w:rPr>
            </w:pPr>
            <w:r w:rsidRPr="00874C11">
              <w:rPr>
                <w:rFonts w:ascii="Arial" w:eastAsia="Calibri" w:hAnsi="Arial" w:cs="Arial"/>
              </w:rPr>
              <w:t>Powszechny Zakład Ubezpieczeń S.A.</w:t>
            </w:r>
            <w:r w:rsidR="00DC41E0" w:rsidRPr="00874C11">
              <w:rPr>
                <w:rFonts w:ascii="Arial" w:eastAsia="Calibri" w:hAnsi="Arial" w:cs="Arial"/>
              </w:rPr>
              <w:t xml:space="preserve"> </w:t>
            </w:r>
          </w:p>
          <w:p w14:paraId="5C04C0F1" w14:textId="78318CA3" w:rsidR="00DC41E0" w:rsidRPr="00874C11" w:rsidRDefault="00D36A13" w:rsidP="00D36A13">
            <w:pPr>
              <w:numPr>
                <w:ilvl w:val="0"/>
                <w:numId w:val="15"/>
              </w:numPr>
              <w:spacing w:before="240" w:after="160"/>
              <w:contextualSpacing/>
              <w:rPr>
                <w:rFonts w:ascii="Arial" w:eastAsia="Calibri" w:hAnsi="Arial" w:cs="Arial"/>
              </w:rPr>
            </w:pPr>
            <w:r w:rsidRPr="00874C11">
              <w:rPr>
                <w:rFonts w:ascii="Arial" w:eastAsia="Calibri" w:hAnsi="Arial" w:cs="Arial"/>
              </w:rPr>
              <w:t>Samsung Electronics Polska Sp. z o.o.</w:t>
            </w:r>
          </w:p>
          <w:p w14:paraId="3D6AB3DE" w14:textId="1FED502A"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 xml:space="preserve">Santander Bank </w:t>
            </w:r>
            <w:proofErr w:type="spellStart"/>
            <w:r w:rsidRPr="007B1927">
              <w:rPr>
                <w:rFonts w:ascii="Arial" w:eastAsia="Calibri" w:hAnsi="Arial" w:cs="Arial"/>
                <w:lang w:val="en-GB"/>
              </w:rPr>
              <w:t>Polska</w:t>
            </w:r>
            <w:proofErr w:type="spellEnd"/>
            <w:r w:rsidRPr="007B1927">
              <w:rPr>
                <w:rFonts w:ascii="Arial" w:eastAsia="Calibri" w:hAnsi="Arial" w:cs="Arial"/>
                <w:lang w:val="en-GB"/>
              </w:rPr>
              <w:t xml:space="preserve"> S.A.</w:t>
            </w:r>
          </w:p>
          <w:p w14:paraId="41832F14" w14:textId="6E2913FA"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 xml:space="preserve">SAS Institute </w:t>
            </w:r>
            <w:proofErr w:type="spellStart"/>
            <w:r w:rsidRPr="007B1927">
              <w:rPr>
                <w:rFonts w:ascii="Arial" w:eastAsia="Calibri" w:hAnsi="Arial" w:cs="Arial"/>
                <w:lang w:val="en-GB"/>
              </w:rPr>
              <w:t>Polska</w:t>
            </w:r>
            <w:proofErr w:type="spellEnd"/>
          </w:p>
          <w:p w14:paraId="3D3A70E5" w14:textId="38F04AEB" w:rsidR="00DC41E0" w:rsidRPr="007B1927" w:rsidRDefault="00D36A13" w:rsidP="00D36A13">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TPA Poland</w:t>
            </w:r>
          </w:p>
        </w:tc>
      </w:tr>
      <w:tr w:rsidR="00DC41E0" w:rsidRPr="00AC4602" w14:paraId="4AC4FAD5"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1811BC78" w14:textId="7576DED4" w:rsidR="00DC41E0" w:rsidRPr="007B1927" w:rsidRDefault="00D36A13" w:rsidP="00F45E60">
            <w:pPr>
              <w:spacing w:before="240"/>
              <w:rPr>
                <w:rFonts w:ascii="Arial" w:eastAsia="Calibri" w:hAnsi="Arial" w:cs="Arial"/>
                <w:b/>
                <w:lang w:val="en-GB"/>
              </w:rPr>
            </w:pPr>
            <w:r w:rsidRPr="007B1927">
              <w:rPr>
                <w:rFonts w:ascii="Arial" w:eastAsia="Calibri" w:hAnsi="Arial" w:cs="Arial"/>
                <w:b/>
                <w:lang w:val="en-GB"/>
              </w:rPr>
              <w:t>Female and male graduates</w:t>
            </w:r>
          </w:p>
        </w:tc>
        <w:tc>
          <w:tcPr>
            <w:tcW w:w="3571" w:type="pct"/>
            <w:tcBorders>
              <w:top w:val="single" w:sz="4" w:space="0" w:color="007161"/>
              <w:left w:val="single" w:sz="4" w:space="0" w:color="007161"/>
              <w:bottom w:val="single" w:sz="4" w:space="0" w:color="007161"/>
              <w:right w:val="single" w:sz="4" w:space="0" w:color="007161"/>
            </w:tcBorders>
          </w:tcPr>
          <w:p w14:paraId="7EFACF3F" w14:textId="6C4F5377" w:rsidR="00DC41E0" w:rsidRPr="007B1927" w:rsidRDefault="00F45E60" w:rsidP="00F45E60">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Graduates of bachelor studies at the SGH Warsaw School of Economics</w:t>
            </w:r>
          </w:p>
          <w:p w14:paraId="76ED91F4" w14:textId="3A41DE2A" w:rsidR="00DC41E0" w:rsidRPr="007B1927" w:rsidRDefault="00F45E60" w:rsidP="00F45E60">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Graduate of master studies at the SGH Warsaw School of Economics</w:t>
            </w:r>
          </w:p>
          <w:p w14:paraId="13053767" w14:textId="0BF4B452" w:rsidR="00DC41E0" w:rsidRPr="007B1927" w:rsidRDefault="00F45E60" w:rsidP="00F45E60">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Graduates of other forms of education – persons who obtained academic degrees at the SGH Warsaw School of Economics</w:t>
            </w:r>
            <w:r w:rsidR="00DC41E0" w:rsidRPr="007B1927">
              <w:rPr>
                <w:rFonts w:ascii="Arial" w:eastAsia="Calibri" w:hAnsi="Arial" w:cs="Arial"/>
                <w:lang w:val="en-GB"/>
              </w:rPr>
              <w:t xml:space="preserve"> </w:t>
            </w:r>
          </w:p>
          <w:p w14:paraId="3D3E8BF3" w14:textId="45B67712" w:rsidR="00DC41E0" w:rsidRPr="007B1927" w:rsidRDefault="00F45E60" w:rsidP="00F45E60">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Graduates of postgraduate studies</w:t>
            </w:r>
            <w:r w:rsidR="00DC41E0" w:rsidRPr="007B1927">
              <w:rPr>
                <w:rFonts w:ascii="Arial" w:eastAsia="Calibri" w:hAnsi="Arial" w:cs="Arial"/>
                <w:lang w:val="en-GB"/>
              </w:rPr>
              <w:t xml:space="preserve"> </w:t>
            </w:r>
          </w:p>
          <w:p w14:paraId="658E08D9" w14:textId="0402B9BF" w:rsidR="00DC41E0" w:rsidRPr="007B1927" w:rsidRDefault="00F45E60" w:rsidP="00F45E60">
            <w:pPr>
              <w:numPr>
                <w:ilvl w:val="0"/>
                <w:numId w:val="15"/>
              </w:numPr>
              <w:spacing w:before="240" w:after="160"/>
              <w:contextualSpacing/>
              <w:rPr>
                <w:rFonts w:ascii="Arial" w:eastAsia="Calibri" w:hAnsi="Arial" w:cs="Arial"/>
                <w:lang w:val="en-GB"/>
              </w:rPr>
            </w:pPr>
            <w:r w:rsidRPr="007B1927">
              <w:rPr>
                <w:rFonts w:ascii="Arial" w:eastAsia="Calibri" w:hAnsi="Arial" w:cs="Arial"/>
                <w:lang w:val="en-GB"/>
              </w:rPr>
              <w:t>Graduates of other forms of education at the SGH Warsaw School of Economics (e.g. the University of the Third Age)</w:t>
            </w:r>
          </w:p>
        </w:tc>
      </w:tr>
      <w:tr w:rsidR="00DC41E0" w:rsidRPr="007B1927" w14:paraId="5A3F5310" w14:textId="2EADE7E5"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43B22097" w14:textId="779C7D72" w:rsidR="00DC41E0" w:rsidRPr="007B1927" w:rsidRDefault="00F45E60" w:rsidP="00F45E60">
            <w:pPr>
              <w:spacing w:before="240"/>
              <w:rPr>
                <w:rFonts w:ascii="Arial" w:eastAsia="Calibri" w:hAnsi="Arial" w:cs="Arial"/>
                <w:b/>
                <w:lang w:val="en-GB"/>
              </w:rPr>
            </w:pPr>
            <w:r w:rsidRPr="007B1927">
              <w:rPr>
                <w:rFonts w:ascii="Arial" w:eastAsia="Calibri" w:hAnsi="Arial" w:cs="Arial"/>
                <w:b/>
                <w:lang w:val="en-GB"/>
              </w:rPr>
              <w:t>Media</w:t>
            </w:r>
          </w:p>
        </w:tc>
        <w:tc>
          <w:tcPr>
            <w:tcW w:w="3571" w:type="pct"/>
            <w:tcBorders>
              <w:top w:val="single" w:sz="4" w:space="0" w:color="007161"/>
              <w:left w:val="single" w:sz="4" w:space="0" w:color="007161"/>
              <w:bottom w:val="single" w:sz="4" w:space="0" w:color="007161"/>
              <w:right w:val="single" w:sz="4" w:space="0" w:color="007161"/>
            </w:tcBorders>
          </w:tcPr>
          <w:p w14:paraId="5CA44482" w14:textId="49856CEF" w:rsidR="00DC41E0" w:rsidRPr="007B1927" w:rsidRDefault="00F45E60" w:rsidP="00F45E60">
            <w:pPr>
              <w:numPr>
                <w:ilvl w:val="0"/>
                <w:numId w:val="16"/>
              </w:numPr>
              <w:spacing w:before="240"/>
              <w:contextualSpacing/>
              <w:rPr>
                <w:rFonts w:ascii="Arial" w:eastAsia="Calibri" w:hAnsi="Arial" w:cs="Arial"/>
                <w:lang w:val="en-GB"/>
              </w:rPr>
            </w:pPr>
            <w:r w:rsidRPr="007B1927">
              <w:rPr>
                <w:rFonts w:ascii="Arial" w:eastAsia="Calibri" w:hAnsi="Arial" w:cs="Arial"/>
                <w:lang w:val="en-GB"/>
              </w:rPr>
              <w:t>All-Polish media</w:t>
            </w:r>
          </w:p>
          <w:p w14:paraId="42E0600A" w14:textId="1EB0E3AB" w:rsidR="00DC41E0" w:rsidRPr="007B1927" w:rsidRDefault="00F45E60" w:rsidP="00F45E60">
            <w:pPr>
              <w:numPr>
                <w:ilvl w:val="0"/>
                <w:numId w:val="16"/>
              </w:numPr>
              <w:spacing w:before="240"/>
              <w:contextualSpacing/>
              <w:rPr>
                <w:rFonts w:ascii="Arial" w:eastAsia="Calibri" w:hAnsi="Arial" w:cs="Arial"/>
                <w:lang w:val="en-GB"/>
              </w:rPr>
            </w:pPr>
            <w:r w:rsidRPr="007B1927">
              <w:rPr>
                <w:rFonts w:ascii="Arial" w:eastAsia="Calibri" w:hAnsi="Arial" w:cs="Arial"/>
                <w:lang w:val="en-GB"/>
              </w:rPr>
              <w:t>Local media</w:t>
            </w:r>
          </w:p>
          <w:p w14:paraId="42268168" w14:textId="031ADE9B" w:rsidR="00DC41E0" w:rsidRPr="007B1927" w:rsidRDefault="00F45E60" w:rsidP="00F45E60">
            <w:pPr>
              <w:numPr>
                <w:ilvl w:val="0"/>
                <w:numId w:val="16"/>
              </w:numPr>
              <w:spacing w:before="240"/>
              <w:contextualSpacing/>
              <w:rPr>
                <w:rFonts w:ascii="Arial" w:eastAsia="Calibri" w:hAnsi="Arial" w:cs="Arial"/>
                <w:lang w:val="en-GB"/>
              </w:rPr>
            </w:pPr>
            <w:r w:rsidRPr="007B1927">
              <w:rPr>
                <w:rFonts w:ascii="Arial" w:eastAsia="Calibri" w:hAnsi="Arial" w:cs="Arial"/>
                <w:lang w:val="en-GB"/>
              </w:rPr>
              <w:t>Industry media</w:t>
            </w:r>
          </w:p>
        </w:tc>
      </w:tr>
      <w:tr w:rsidR="00DC41E0" w:rsidRPr="00AC4602" w14:paraId="15CEF7A5"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7F56F6F7" w14:textId="0DC9BE34" w:rsidR="00DC41E0" w:rsidRPr="007B1927" w:rsidRDefault="00F45E60" w:rsidP="00F45E60">
            <w:pPr>
              <w:spacing w:before="240"/>
              <w:rPr>
                <w:rFonts w:ascii="Arial" w:eastAsia="Calibri" w:hAnsi="Arial" w:cs="Arial"/>
                <w:b/>
                <w:bCs/>
                <w:lang w:val="en-GB"/>
              </w:rPr>
            </w:pPr>
            <w:r w:rsidRPr="007B1927">
              <w:rPr>
                <w:rFonts w:ascii="Arial" w:eastAsia="Calibri" w:hAnsi="Arial" w:cs="Arial"/>
                <w:b/>
                <w:bCs/>
                <w:lang w:val="en-GB"/>
              </w:rPr>
              <w:lastRenderedPageBreak/>
              <w:t xml:space="preserve">Youth and teachers from primary </w:t>
            </w:r>
            <w:r w:rsidR="007B1927" w:rsidRPr="007B1927">
              <w:rPr>
                <w:rFonts w:ascii="Arial" w:eastAsia="Calibri" w:hAnsi="Arial" w:cs="Arial"/>
                <w:b/>
                <w:bCs/>
                <w:lang w:val="en-GB"/>
              </w:rPr>
              <w:t xml:space="preserve">schools </w:t>
            </w:r>
            <w:r w:rsidRPr="007B1927">
              <w:rPr>
                <w:rFonts w:ascii="Arial" w:eastAsia="Calibri" w:hAnsi="Arial" w:cs="Arial"/>
                <w:b/>
                <w:bCs/>
                <w:lang w:val="en-GB"/>
              </w:rPr>
              <w:t>and secondary schools</w:t>
            </w:r>
          </w:p>
        </w:tc>
        <w:tc>
          <w:tcPr>
            <w:tcW w:w="3571" w:type="pct"/>
            <w:tcBorders>
              <w:top w:val="single" w:sz="4" w:space="0" w:color="007161"/>
              <w:left w:val="single" w:sz="4" w:space="0" w:color="007161"/>
              <w:bottom w:val="single" w:sz="4" w:space="0" w:color="007161"/>
              <w:right w:val="single" w:sz="4" w:space="0" w:color="007161"/>
            </w:tcBorders>
          </w:tcPr>
          <w:p w14:paraId="464D54BF" w14:textId="360804D0" w:rsidR="00DC41E0" w:rsidRPr="007B1927" w:rsidRDefault="00F45E60" w:rsidP="00F45E60">
            <w:pPr>
              <w:spacing w:before="240"/>
              <w:ind w:left="360"/>
              <w:contextualSpacing/>
              <w:rPr>
                <w:rFonts w:ascii="Arial" w:eastAsia="Calibri" w:hAnsi="Arial" w:cs="Arial"/>
                <w:lang w:val="en-GB"/>
              </w:rPr>
            </w:pPr>
            <w:r w:rsidRPr="007B1927">
              <w:rPr>
                <w:rFonts w:ascii="Arial" w:eastAsia="Calibri" w:hAnsi="Arial" w:cs="Arial"/>
                <w:lang w:val="en-GB"/>
              </w:rPr>
              <w:t>Persons from Academic Classes and other schools</w:t>
            </w:r>
          </w:p>
        </w:tc>
      </w:tr>
      <w:tr w:rsidR="00DC41E0" w:rsidRPr="007B1927" w14:paraId="19218C4F"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4A627650" w14:textId="6CAD75BA" w:rsidR="00DC41E0" w:rsidRPr="007B1927" w:rsidRDefault="00F45E60" w:rsidP="00F45E60">
            <w:pPr>
              <w:spacing w:before="240"/>
              <w:rPr>
                <w:rFonts w:ascii="Arial" w:eastAsia="Calibri" w:hAnsi="Arial" w:cs="Arial"/>
                <w:b/>
                <w:lang w:val="en-GB"/>
              </w:rPr>
            </w:pPr>
            <w:r w:rsidRPr="007B1927">
              <w:rPr>
                <w:rFonts w:ascii="Arial" w:eastAsia="Calibri" w:hAnsi="Arial" w:cs="Arial"/>
                <w:b/>
                <w:lang w:val="en-GB"/>
              </w:rPr>
              <w:t>Suppliers</w:t>
            </w:r>
          </w:p>
        </w:tc>
        <w:tc>
          <w:tcPr>
            <w:tcW w:w="3571" w:type="pct"/>
            <w:tcBorders>
              <w:top w:val="single" w:sz="4" w:space="0" w:color="007161"/>
              <w:left w:val="single" w:sz="4" w:space="0" w:color="007161"/>
              <w:bottom w:val="single" w:sz="4" w:space="0" w:color="007161"/>
              <w:right w:val="single" w:sz="4" w:space="0" w:color="007161"/>
            </w:tcBorders>
          </w:tcPr>
          <w:p w14:paraId="31471BD6" w14:textId="558A5C6D" w:rsidR="00DC41E0" w:rsidRPr="007B1927" w:rsidRDefault="00F45E60" w:rsidP="00F45E60">
            <w:pPr>
              <w:numPr>
                <w:ilvl w:val="0"/>
                <w:numId w:val="17"/>
              </w:numPr>
              <w:spacing w:before="240"/>
              <w:contextualSpacing/>
              <w:rPr>
                <w:rFonts w:ascii="Arial" w:eastAsia="Calibri" w:hAnsi="Arial" w:cs="Arial"/>
                <w:lang w:val="en-GB"/>
              </w:rPr>
            </w:pPr>
            <w:r w:rsidRPr="007B1927">
              <w:rPr>
                <w:rFonts w:ascii="Arial" w:eastAsia="Calibri" w:hAnsi="Arial" w:cs="Arial"/>
                <w:lang w:val="en-GB"/>
              </w:rPr>
              <w:t>Service providers (cleaning, security)</w:t>
            </w:r>
            <w:r w:rsidR="00DC41E0" w:rsidRPr="007B1927">
              <w:rPr>
                <w:rFonts w:ascii="Arial" w:eastAsia="Calibri" w:hAnsi="Arial" w:cs="Arial"/>
                <w:lang w:val="en-GB"/>
              </w:rPr>
              <w:t xml:space="preserve"> </w:t>
            </w:r>
          </w:p>
          <w:p w14:paraId="1003A3A8" w14:textId="3808A52E" w:rsidR="00DC41E0" w:rsidRPr="007B1927" w:rsidRDefault="00F45E60" w:rsidP="00F45E60">
            <w:pPr>
              <w:numPr>
                <w:ilvl w:val="0"/>
                <w:numId w:val="17"/>
              </w:numPr>
              <w:spacing w:before="240"/>
              <w:contextualSpacing/>
              <w:rPr>
                <w:rFonts w:ascii="Arial" w:eastAsia="Calibri" w:hAnsi="Arial" w:cs="Arial"/>
                <w:lang w:val="en-GB"/>
              </w:rPr>
            </w:pPr>
            <w:r w:rsidRPr="007B1927">
              <w:rPr>
                <w:rFonts w:ascii="Arial" w:eastAsia="Calibri" w:hAnsi="Arial" w:cs="Arial"/>
                <w:lang w:val="en-GB"/>
              </w:rPr>
              <w:t>Cooperating companies (catering)</w:t>
            </w:r>
            <w:r w:rsidR="00DC41E0" w:rsidRPr="007B1927">
              <w:rPr>
                <w:rFonts w:ascii="Arial" w:eastAsia="Calibri" w:hAnsi="Arial" w:cs="Arial"/>
                <w:lang w:val="en-GB"/>
              </w:rPr>
              <w:t xml:space="preserve"> </w:t>
            </w:r>
          </w:p>
          <w:p w14:paraId="43F5E425" w14:textId="3EB5988C" w:rsidR="00DC41E0" w:rsidRPr="007B1927" w:rsidRDefault="00F45E60" w:rsidP="00F45E60">
            <w:pPr>
              <w:numPr>
                <w:ilvl w:val="0"/>
                <w:numId w:val="17"/>
              </w:numPr>
              <w:spacing w:before="240"/>
              <w:contextualSpacing/>
              <w:rPr>
                <w:rFonts w:ascii="Arial" w:eastAsia="Calibri" w:hAnsi="Arial" w:cs="Arial"/>
                <w:lang w:val="en-GB"/>
              </w:rPr>
            </w:pPr>
            <w:r w:rsidRPr="007B1927">
              <w:rPr>
                <w:rFonts w:ascii="Arial" w:eastAsia="Calibri" w:hAnsi="Arial" w:cs="Arial"/>
                <w:lang w:val="en-GB"/>
              </w:rPr>
              <w:t>Suppliers (of equipment, materials)</w:t>
            </w:r>
          </w:p>
        </w:tc>
      </w:tr>
      <w:tr w:rsidR="00DC41E0" w:rsidRPr="007B1927" w14:paraId="760E9048"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37107E74" w14:textId="57AA0D99" w:rsidR="00DC41E0" w:rsidRPr="007B1927" w:rsidRDefault="00F45E60" w:rsidP="00F45E60">
            <w:pPr>
              <w:spacing w:before="240"/>
              <w:rPr>
                <w:rFonts w:ascii="Arial" w:eastAsia="Calibri" w:hAnsi="Arial" w:cs="Arial"/>
                <w:b/>
                <w:lang w:val="en-GB"/>
              </w:rPr>
            </w:pPr>
            <w:r w:rsidRPr="007B1927">
              <w:rPr>
                <w:rFonts w:ascii="Arial" w:eastAsia="Calibri" w:hAnsi="Arial" w:cs="Arial"/>
                <w:b/>
                <w:lang w:val="en-GB"/>
              </w:rPr>
              <w:t>Local community</w:t>
            </w:r>
          </w:p>
        </w:tc>
        <w:tc>
          <w:tcPr>
            <w:tcW w:w="3571" w:type="pct"/>
            <w:tcBorders>
              <w:top w:val="single" w:sz="4" w:space="0" w:color="007161"/>
              <w:left w:val="single" w:sz="4" w:space="0" w:color="007161"/>
              <w:bottom w:val="single" w:sz="4" w:space="0" w:color="007161"/>
              <w:right w:val="single" w:sz="4" w:space="0" w:color="007161"/>
            </w:tcBorders>
          </w:tcPr>
          <w:p w14:paraId="5AD503C8" w14:textId="31D87F26" w:rsidR="00DC41E0" w:rsidRPr="007B1927" w:rsidRDefault="00F45E60" w:rsidP="00F45E60">
            <w:pPr>
              <w:numPr>
                <w:ilvl w:val="0"/>
                <w:numId w:val="17"/>
              </w:numPr>
              <w:spacing w:before="240"/>
              <w:contextualSpacing/>
              <w:rPr>
                <w:rFonts w:ascii="Arial" w:eastAsia="Calibri" w:hAnsi="Arial" w:cs="Arial"/>
                <w:lang w:val="en-GB"/>
              </w:rPr>
            </w:pPr>
            <w:proofErr w:type="spellStart"/>
            <w:r w:rsidRPr="007B1927">
              <w:rPr>
                <w:rFonts w:ascii="Arial" w:eastAsia="Calibri" w:hAnsi="Arial" w:cs="Arial"/>
                <w:lang w:val="en-GB"/>
              </w:rPr>
              <w:t>Mokotów</w:t>
            </w:r>
            <w:proofErr w:type="spellEnd"/>
            <w:r w:rsidRPr="007B1927">
              <w:rPr>
                <w:rFonts w:ascii="Arial" w:eastAsia="Calibri" w:hAnsi="Arial" w:cs="Arial"/>
                <w:lang w:val="en-GB"/>
              </w:rPr>
              <w:t xml:space="preserve"> district community</w:t>
            </w:r>
          </w:p>
        </w:tc>
      </w:tr>
      <w:tr w:rsidR="00A8206B" w:rsidRPr="007B1927" w14:paraId="277E71D5"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26FB64A8" w14:textId="5992A31B" w:rsidR="00DC41E0" w:rsidRPr="007B1927" w:rsidRDefault="00F45E60" w:rsidP="00F45E60">
            <w:pPr>
              <w:spacing w:before="240"/>
              <w:rPr>
                <w:rFonts w:ascii="Arial" w:eastAsia="Calibri" w:hAnsi="Arial" w:cs="Arial"/>
                <w:b/>
                <w:lang w:val="en-GB"/>
              </w:rPr>
            </w:pPr>
            <w:r w:rsidRPr="007B1927">
              <w:rPr>
                <w:rFonts w:ascii="Arial" w:eastAsia="Calibri" w:hAnsi="Arial" w:cs="Arial"/>
                <w:b/>
                <w:lang w:val="en-GB"/>
              </w:rPr>
              <w:t>Non-governmental organisations</w:t>
            </w:r>
            <w:r w:rsidR="00DC41E0" w:rsidRPr="007B1927">
              <w:rPr>
                <w:rFonts w:ascii="Arial" w:eastAsia="Calibri" w:hAnsi="Arial" w:cs="Arial"/>
                <w:b/>
                <w:lang w:val="en-GB"/>
              </w:rPr>
              <w:t xml:space="preserve"> </w:t>
            </w:r>
          </w:p>
        </w:tc>
        <w:tc>
          <w:tcPr>
            <w:tcW w:w="3571" w:type="pct"/>
            <w:tcBorders>
              <w:top w:val="single" w:sz="4" w:space="0" w:color="007161"/>
              <w:left w:val="single" w:sz="4" w:space="0" w:color="007161"/>
              <w:bottom w:val="single" w:sz="4" w:space="0" w:color="007161"/>
              <w:right w:val="single" w:sz="4" w:space="0" w:color="007161"/>
            </w:tcBorders>
          </w:tcPr>
          <w:p w14:paraId="52400C40" w14:textId="69881587" w:rsidR="00DC41E0" w:rsidRPr="007B1927" w:rsidRDefault="00F45E60" w:rsidP="00F45E60">
            <w:pPr>
              <w:numPr>
                <w:ilvl w:val="0"/>
                <w:numId w:val="18"/>
              </w:numPr>
              <w:spacing w:before="240"/>
              <w:contextualSpacing/>
              <w:rPr>
                <w:rFonts w:ascii="Arial" w:eastAsia="Calibri" w:hAnsi="Arial" w:cs="Arial"/>
                <w:lang w:val="en-GB"/>
              </w:rPr>
            </w:pPr>
            <w:r w:rsidRPr="007B1927">
              <w:rPr>
                <w:rFonts w:ascii="Arial" w:eastAsia="Calibri" w:hAnsi="Arial" w:cs="Arial"/>
                <w:lang w:val="en-GB"/>
              </w:rPr>
              <w:t>Foundations</w:t>
            </w:r>
          </w:p>
          <w:p w14:paraId="76342E4A" w14:textId="24AECA44" w:rsidR="00DC41E0" w:rsidRPr="007B1927" w:rsidRDefault="00F45E60" w:rsidP="00F45E60">
            <w:pPr>
              <w:numPr>
                <w:ilvl w:val="0"/>
                <w:numId w:val="18"/>
              </w:numPr>
              <w:spacing w:before="240"/>
              <w:contextualSpacing/>
              <w:rPr>
                <w:rFonts w:ascii="Arial" w:eastAsia="Calibri" w:hAnsi="Arial" w:cs="Arial"/>
                <w:lang w:val="en-GB"/>
              </w:rPr>
            </w:pPr>
            <w:r w:rsidRPr="007B1927">
              <w:rPr>
                <w:rFonts w:ascii="Arial" w:eastAsia="Calibri" w:hAnsi="Arial" w:cs="Arial"/>
                <w:lang w:val="en-GB"/>
              </w:rPr>
              <w:t xml:space="preserve">Associations </w:t>
            </w:r>
            <w:r w:rsidR="00DC41E0" w:rsidRPr="007B1927">
              <w:rPr>
                <w:rFonts w:ascii="Arial" w:eastAsia="Calibri" w:hAnsi="Arial" w:cs="Arial"/>
                <w:lang w:val="en-GB"/>
              </w:rPr>
              <w:t xml:space="preserve"> </w:t>
            </w:r>
          </w:p>
        </w:tc>
      </w:tr>
      <w:tr w:rsidR="00A8206B" w:rsidRPr="007B1927" w14:paraId="249DF71F" w14:textId="77777777" w:rsidTr="00CA3B28">
        <w:tc>
          <w:tcPr>
            <w:tcW w:w="1429" w:type="pct"/>
            <w:tcBorders>
              <w:top w:val="single" w:sz="4" w:space="0" w:color="007161"/>
              <w:left w:val="single" w:sz="4" w:space="0" w:color="007161"/>
              <w:bottom w:val="single" w:sz="4" w:space="0" w:color="007161"/>
              <w:right w:val="single" w:sz="4" w:space="0" w:color="007161"/>
            </w:tcBorders>
            <w:vAlign w:val="center"/>
          </w:tcPr>
          <w:p w14:paraId="1201584D" w14:textId="60924D98" w:rsidR="00DC41E0" w:rsidRPr="007B1927" w:rsidRDefault="00F45E60" w:rsidP="00F45E60">
            <w:pPr>
              <w:spacing w:before="240"/>
              <w:rPr>
                <w:rFonts w:ascii="Arial" w:eastAsia="Calibri" w:hAnsi="Arial" w:cs="Arial"/>
                <w:b/>
                <w:lang w:val="en-GB"/>
              </w:rPr>
            </w:pPr>
            <w:r w:rsidRPr="007B1927">
              <w:rPr>
                <w:rFonts w:ascii="Arial" w:eastAsia="Calibri" w:hAnsi="Arial" w:cs="Arial"/>
                <w:b/>
                <w:lang w:val="en-GB"/>
              </w:rPr>
              <w:t>Society</w:t>
            </w:r>
          </w:p>
        </w:tc>
        <w:tc>
          <w:tcPr>
            <w:tcW w:w="3571" w:type="pct"/>
            <w:tcBorders>
              <w:top w:val="single" w:sz="4" w:space="0" w:color="007161"/>
              <w:left w:val="single" w:sz="4" w:space="0" w:color="007161"/>
              <w:bottom w:val="single" w:sz="4" w:space="0" w:color="007161"/>
              <w:right w:val="single" w:sz="4" w:space="0" w:color="007161"/>
            </w:tcBorders>
          </w:tcPr>
          <w:p w14:paraId="58A538AB" w14:textId="67B7B794" w:rsidR="00DC41E0" w:rsidRPr="007B1927" w:rsidRDefault="00F45E60" w:rsidP="00F45E60">
            <w:pPr>
              <w:numPr>
                <w:ilvl w:val="0"/>
                <w:numId w:val="18"/>
              </w:numPr>
              <w:spacing w:before="240"/>
              <w:contextualSpacing/>
              <w:rPr>
                <w:rFonts w:ascii="Arial" w:eastAsia="Calibri" w:hAnsi="Arial" w:cs="Arial"/>
                <w:lang w:val="en-GB"/>
              </w:rPr>
            </w:pPr>
            <w:r w:rsidRPr="007B1927">
              <w:rPr>
                <w:rFonts w:ascii="Arial" w:eastAsia="Calibri" w:hAnsi="Arial" w:cs="Arial"/>
                <w:lang w:val="en-GB"/>
              </w:rPr>
              <w:t>Children and youth</w:t>
            </w:r>
          </w:p>
          <w:p w14:paraId="557BE8E3" w14:textId="0E0A902C" w:rsidR="00DC41E0" w:rsidRPr="007B1927" w:rsidRDefault="00F45E60" w:rsidP="00F45E60">
            <w:pPr>
              <w:numPr>
                <w:ilvl w:val="0"/>
                <w:numId w:val="18"/>
              </w:numPr>
              <w:spacing w:before="240"/>
              <w:contextualSpacing/>
              <w:rPr>
                <w:rFonts w:ascii="Arial" w:eastAsia="Calibri" w:hAnsi="Arial" w:cs="Arial"/>
                <w:lang w:val="en-GB"/>
              </w:rPr>
            </w:pPr>
            <w:r w:rsidRPr="007B1927">
              <w:rPr>
                <w:rFonts w:ascii="Arial" w:eastAsia="Calibri" w:hAnsi="Arial" w:cs="Arial"/>
                <w:lang w:val="en-GB"/>
              </w:rPr>
              <w:t>Persons 65+</w:t>
            </w:r>
          </w:p>
        </w:tc>
      </w:tr>
    </w:tbl>
    <w:p w14:paraId="1B942542" w14:textId="15482B7D" w:rsidR="000D256C" w:rsidRPr="007B1927" w:rsidRDefault="000D256C" w:rsidP="00C2236F">
      <w:pPr>
        <w:rPr>
          <w:rFonts w:ascii="Arial" w:hAnsi="Arial" w:cs="Arial"/>
          <w:b/>
          <w:bCs/>
          <w:lang w:val="en-GB"/>
        </w:rPr>
      </w:pPr>
    </w:p>
    <w:sectPr w:rsidR="000D256C" w:rsidRPr="007B1927" w:rsidSect="007E5FFD">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8C10" w14:textId="77777777" w:rsidR="00614632" w:rsidRDefault="00614632" w:rsidP="00F674A8">
      <w:pPr>
        <w:spacing w:after="0" w:line="240" w:lineRule="auto"/>
      </w:pPr>
      <w:r>
        <w:separator/>
      </w:r>
    </w:p>
  </w:endnote>
  <w:endnote w:type="continuationSeparator" w:id="0">
    <w:p w14:paraId="27BDB4D9" w14:textId="77777777" w:rsidR="00614632" w:rsidRDefault="00614632" w:rsidP="00F674A8">
      <w:pPr>
        <w:spacing w:after="0" w:line="240" w:lineRule="auto"/>
      </w:pPr>
      <w:r>
        <w:continuationSeparator/>
      </w:r>
    </w:p>
  </w:endnote>
  <w:endnote w:type="continuationNotice" w:id="1">
    <w:p w14:paraId="42470ADC" w14:textId="77777777" w:rsidR="00614632" w:rsidRDefault="00614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Arial"/>
    <w:panose1 w:val="020B03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panose1 w:val="020B0606030504020204"/>
    <w:charset w:val="EE"/>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23248"/>
      <w:docPartObj>
        <w:docPartGallery w:val="Page Numbers (Bottom of Page)"/>
        <w:docPartUnique/>
      </w:docPartObj>
    </w:sdtPr>
    <w:sdtEndPr/>
    <w:sdtContent>
      <w:p w14:paraId="4A23FFC7" w14:textId="5B1C0BF3" w:rsidR="00193780" w:rsidRDefault="00193780">
        <w:pPr>
          <w:pStyle w:val="Stopka"/>
          <w:jc w:val="right"/>
        </w:pPr>
        <w:r>
          <w:fldChar w:fldCharType="begin"/>
        </w:r>
        <w:r>
          <w:instrText>PAGE   \* MERGEFORMAT</w:instrText>
        </w:r>
        <w:r>
          <w:fldChar w:fldCharType="separate"/>
        </w:r>
        <w:r w:rsidR="0065781E">
          <w:rPr>
            <w:noProof/>
          </w:rPr>
          <w:t>4</w:t>
        </w:r>
        <w:r>
          <w:fldChar w:fldCharType="end"/>
        </w:r>
      </w:p>
    </w:sdtContent>
  </w:sdt>
  <w:p w14:paraId="7175E526" w14:textId="77777777" w:rsidR="00193780" w:rsidRDefault="001937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413D" w14:textId="77777777" w:rsidR="00614632" w:rsidRDefault="00614632" w:rsidP="00F674A8">
      <w:pPr>
        <w:spacing w:after="0" w:line="240" w:lineRule="auto"/>
      </w:pPr>
      <w:r>
        <w:separator/>
      </w:r>
    </w:p>
  </w:footnote>
  <w:footnote w:type="continuationSeparator" w:id="0">
    <w:p w14:paraId="2A111002" w14:textId="77777777" w:rsidR="00614632" w:rsidRDefault="00614632" w:rsidP="00F674A8">
      <w:pPr>
        <w:spacing w:after="0" w:line="240" w:lineRule="auto"/>
      </w:pPr>
      <w:r>
        <w:continuationSeparator/>
      </w:r>
    </w:p>
  </w:footnote>
  <w:footnote w:type="continuationNotice" w:id="1">
    <w:p w14:paraId="6EC39863" w14:textId="77777777" w:rsidR="00614632" w:rsidRDefault="00614632">
      <w:pPr>
        <w:spacing w:after="0" w:line="240" w:lineRule="auto"/>
      </w:pPr>
    </w:p>
  </w:footnote>
  <w:footnote w:id="2">
    <w:p w14:paraId="3A53F602" w14:textId="3D332A3C" w:rsidR="00193780" w:rsidRPr="00516622" w:rsidRDefault="00193780">
      <w:pPr>
        <w:pStyle w:val="Tekstprzypisudolnego"/>
        <w:rPr>
          <w:rFonts w:ascii="Times New Roman" w:hAnsi="Times New Roman" w:cs="Times New Roman"/>
          <w:lang w:val="en-GB"/>
        </w:rPr>
      </w:pPr>
      <w:r>
        <w:rPr>
          <w:rStyle w:val="Odwoanieprzypisudolnego"/>
        </w:rPr>
        <w:footnoteRef/>
      </w:r>
      <w:r w:rsidRPr="00874C11">
        <w:rPr>
          <w:lang w:val="en-US"/>
        </w:rPr>
        <w:t xml:space="preserve"> </w:t>
      </w:r>
      <w:r>
        <w:rPr>
          <w:rFonts w:ascii="Times New Roman" w:hAnsi="Times New Roman" w:cs="Times New Roman"/>
          <w:lang w:val="en-GB"/>
        </w:rPr>
        <w:t xml:space="preserve">Detailed </w:t>
      </w:r>
      <w:r w:rsidRPr="00516622">
        <w:rPr>
          <w:rFonts w:ascii="Times New Roman" w:hAnsi="Times New Roman" w:cs="Times New Roman"/>
          <w:lang w:val="en-GB"/>
        </w:rPr>
        <w:t>chara</w:t>
      </w:r>
      <w:r>
        <w:rPr>
          <w:rFonts w:ascii="Times New Roman" w:hAnsi="Times New Roman" w:cs="Times New Roman"/>
          <w:lang w:val="en-GB"/>
        </w:rPr>
        <w:t>c</w:t>
      </w:r>
      <w:r w:rsidRPr="00516622">
        <w:rPr>
          <w:rFonts w:ascii="Times New Roman" w:hAnsi="Times New Roman" w:cs="Times New Roman"/>
          <w:lang w:val="en-GB"/>
        </w:rPr>
        <w:t>ter</w:t>
      </w:r>
      <w:r>
        <w:rPr>
          <w:rFonts w:ascii="Times New Roman" w:hAnsi="Times New Roman" w:cs="Times New Roman"/>
          <w:lang w:val="en-GB"/>
        </w:rPr>
        <w:t xml:space="preserve">istics of stakeholders have been presented in annex no. </w:t>
      </w:r>
      <w:r w:rsidRPr="00516622">
        <w:rPr>
          <w:rFonts w:ascii="Times New Roman" w:hAnsi="Times New Roman" w:cs="Times New Roman"/>
          <w:lang w:val="en-GB"/>
        </w:rPr>
        <w:t>1.</w:t>
      </w:r>
    </w:p>
  </w:footnote>
  <w:footnote w:id="3">
    <w:p w14:paraId="08ABF282" w14:textId="77777777" w:rsidR="00193780" w:rsidRPr="00516622" w:rsidRDefault="00193780" w:rsidP="00516622">
      <w:pPr>
        <w:pStyle w:val="Tekstprzypisudolnego"/>
        <w:rPr>
          <w:rFonts w:ascii="Times New Roman" w:hAnsi="Times New Roman" w:cs="Times New Roman"/>
          <w:lang w:val="en-GB"/>
        </w:rPr>
      </w:pPr>
      <w:r w:rsidRPr="00516622">
        <w:rPr>
          <w:rStyle w:val="Odwoanieprzypisudolnego"/>
          <w:rFonts w:ascii="Times New Roman" w:hAnsi="Times New Roman" w:cs="Times New Roman"/>
          <w:lang w:val="en-GB"/>
        </w:rPr>
        <w:footnoteRef/>
      </w:r>
      <w:r w:rsidRPr="00516622">
        <w:rPr>
          <w:rFonts w:ascii="Times New Roman" w:hAnsi="Times New Roman" w:cs="Times New Roman"/>
          <w:lang w:val="en-GB"/>
        </w:rPr>
        <w:t xml:space="preserve"> </w:t>
      </w:r>
      <w:r>
        <w:rPr>
          <w:rFonts w:ascii="Times New Roman" w:hAnsi="Times New Roman" w:cs="Times New Roman"/>
          <w:lang w:val="en-GB"/>
        </w:rPr>
        <w:t>In the further part of the document</w:t>
      </w:r>
      <w:r w:rsidRPr="00516622">
        <w:rPr>
          <w:rFonts w:ascii="Times New Roman" w:hAnsi="Times New Roman" w:cs="Times New Roman"/>
          <w:lang w:val="en-GB"/>
        </w:rPr>
        <w:t xml:space="preserve">, </w:t>
      </w:r>
      <w:r>
        <w:rPr>
          <w:rFonts w:ascii="Times New Roman" w:hAnsi="Times New Roman" w:cs="Times New Roman"/>
          <w:lang w:val="en-GB"/>
        </w:rPr>
        <w:t>for reasons of simplification</w:t>
      </w:r>
      <w:r w:rsidRPr="00516622">
        <w:rPr>
          <w:rFonts w:ascii="Times New Roman" w:hAnsi="Times New Roman" w:cs="Times New Roman"/>
          <w:lang w:val="en-GB"/>
        </w:rPr>
        <w:t xml:space="preserve">, </w:t>
      </w:r>
      <w:r>
        <w:rPr>
          <w:rFonts w:ascii="Times New Roman" w:hAnsi="Times New Roman" w:cs="Times New Roman"/>
          <w:lang w:val="en-GB"/>
        </w:rPr>
        <w:t>only the masculine form will be used</w:t>
      </w:r>
      <w:r w:rsidRPr="00516622">
        <w:rPr>
          <w:rFonts w:ascii="Times New Roman" w:hAnsi="Times New Roman" w:cs="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514"/>
    <w:multiLevelType w:val="hybridMultilevel"/>
    <w:tmpl w:val="A7C485D2"/>
    <w:lvl w:ilvl="0" w:tplc="FFFFFFF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4F5324"/>
    <w:multiLevelType w:val="hybridMultilevel"/>
    <w:tmpl w:val="88D8365C"/>
    <w:lvl w:ilvl="0" w:tplc="ED6270FE">
      <w:start w:val="1"/>
      <w:numFmt w:val="bullet"/>
      <w:lvlText w:val=""/>
      <w:lvlJc w:val="left"/>
      <w:pPr>
        <w:ind w:left="720" w:hanging="360"/>
      </w:pPr>
      <w:rPr>
        <w:rFonts w:ascii="Symbol" w:hAnsi="Symbol" w:hint="default"/>
      </w:rPr>
    </w:lvl>
    <w:lvl w:ilvl="1" w:tplc="BCFC8718">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F92E92"/>
    <w:multiLevelType w:val="hybridMultilevel"/>
    <w:tmpl w:val="B1208E3A"/>
    <w:lvl w:ilvl="0" w:tplc="04150001">
      <w:start w:val="1"/>
      <w:numFmt w:val="bullet"/>
      <w:lvlText w:val=""/>
      <w:lvlJc w:val="left"/>
      <w:pPr>
        <w:ind w:left="720" w:hanging="360"/>
      </w:pPr>
      <w:rPr>
        <w:rFonts w:ascii="Symbol" w:hAnsi="Symbol" w:hint="default"/>
      </w:rPr>
    </w:lvl>
    <w:lvl w:ilvl="1" w:tplc="ED6270F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4E4A37"/>
    <w:multiLevelType w:val="hybridMultilevel"/>
    <w:tmpl w:val="B94ABF4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A07B15"/>
    <w:multiLevelType w:val="hybridMultilevel"/>
    <w:tmpl w:val="47304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0C16F1"/>
    <w:multiLevelType w:val="hybridMultilevel"/>
    <w:tmpl w:val="AEA4798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993966"/>
    <w:multiLevelType w:val="hybridMultilevel"/>
    <w:tmpl w:val="985EF4A6"/>
    <w:lvl w:ilvl="0" w:tplc="ED6270FE">
      <w:start w:val="1"/>
      <w:numFmt w:val="bullet"/>
      <w:lvlText w:val=""/>
      <w:lvlJc w:val="left"/>
      <w:pPr>
        <w:ind w:left="720" w:hanging="360"/>
      </w:pPr>
      <w:rPr>
        <w:rFonts w:ascii="Symbol" w:hAnsi="Symbol" w:hint="default"/>
      </w:rPr>
    </w:lvl>
    <w:lvl w:ilvl="1" w:tplc="BCFC8718">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59567F"/>
    <w:multiLevelType w:val="hybridMultilevel"/>
    <w:tmpl w:val="3B9E75E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2C0245"/>
    <w:multiLevelType w:val="hybridMultilevel"/>
    <w:tmpl w:val="61FEC72E"/>
    <w:lvl w:ilvl="0" w:tplc="ED6270FE">
      <w:start w:val="1"/>
      <w:numFmt w:val="bullet"/>
      <w:lvlText w:val=""/>
      <w:lvlJc w:val="left"/>
      <w:pPr>
        <w:ind w:left="720" w:hanging="360"/>
      </w:pPr>
      <w:rPr>
        <w:rFonts w:ascii="Symbol" w:hAnsi="Symbol" w:hint="default"/>
      </w:rPr>
    </w:lvl>
    <w:lvl w:ilvl="1" w:tplc="BCFC8718">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A971140"/>
    <w:multiLevelType w:val="hybridMultilevel"/>
    <w:tmpl w:val="DA0CB61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E37AE4"/>
    <w:multiLevelType w:val="hybridMultilevel"/>
    <w:tmpl w:val="B9183FBC"/>
    <w:lvl w:ilvl="0" w:tplc="BCFC8718">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FD52CE7"/>
    <w:multiLevelType w:val="hybridMultilevel"/>
    <w:tmpl w:val="94BA4DA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347A31"/>
    <w:multiLevelType w:val="hybridMultilevel"/>
    <w:tmpl w:val="1C241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6C71F93"/>
    <w:multiLevelType w:val="hybridMultilevel"/>
    <w:tmpl w:val="2326AA1E"/>
    <w:lvl w:ilvl="0" w:tplc="BCFC871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6C7F09F3"/>
    <w:multiLevelType w:val="hybridMultilevel"/>
    <w:tmpl w:val="AA22563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ED1FC3"/>
    <w:multiLevelType w:val="hybridMultilevel"/>
    <w:tmpl w:val="712C15EC"/>
    <w:lvl w:ilvl="0" w:tplc="BCFC871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E374584"/>
    <w:multiLevelType w:val="hybridMultilevel"/>
    <w:tmpl w:val="4CA82CA2"/>
    <w:lvl w:ilvl="0" w:tplc="ED6270FE">
      <w:start w:val="1"/>
      <w:numFmt w:val="bullet"/>
      <w:lvlText w:val=""/>
      <w:lvlJc w:val="left"/>
      <w:pPr>
        <w:ind w:left="360" w:hanging="360"/>
      </w:pPr>
      <w:rPr>
        <w:rFonts w:ascii="Symbol" w:hAnsi="Symbol" w:hint="default"/>
      </w:rPr>
    </w:lvl>
    <w:lvl w:ilvl="1" w:tplc="BCFC8718">
      <w:start w:val="1"/>
      <w:numFmt w:val="bullet"/>
      <w:lvlText w:val="­"/>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F2F7997"/>
    <w:multiLevelType w:val="hybridMultilevel"/>
    <w:tmpl w:val="B85C1078"/>
    <w:lvl w:ilvl="0" w:tplc="ED6270FE">
      <w:start w:val="1"/>
      <w:numFmt w:val="bullet"/>
      <w:lvlText w:val=""/>
      <w:lvlJc w:val="left"/>
      <w:pPr>
        <w:ind w:left="360" w:hanging="360"/>
      </w:pPr>
      <w:rPr>
        <w:rFonts w:ascii="Symbol" w:hAnsi="Symbol" w:hint="default"/>
      </w:rPr>
    </w:lvl>
    <w:lvl w:ilvl="1" w:tplc="BCFC8718">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AA6B2B"/>
    <w:multiLevelType w:val="hybridMultilevel"/>
    <w:tmpl w:val="2F10DF1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15"/>
  </w:num>
  <w:num w:numId="5">
    <w:abstractNumId w:val="8"/>
  </w:num>
  <w:num w:numId="6">
    <w:abstractNumId w:val="6"/>
  </w:num>
  <w:num w:numId="7">
    <w:abstractNumId w:val="1"/>
  </w:num>
  <w:num w:numId="8">
    <w:abstractNumId w:val="17"/>
  </w:num>
  <w:num w:numId="9">
    <w:abstractNumId w:val="10"/>
  </w:num>
  <w:num w:numId="10">
    <w:abstractNumId w:val="13"/>
  </w:num>
  <w:num w:numId="11">
    <w:abstractNumId w:val="18"/>
  </w:num>
  <w:num w:numId="12">
    <w:abstractNumId w:val="3"/>
  </w:num>
  <w:num w:numId="13">
    <w:abstractNumId w:val="16"/>
  </w:num>
  <w:num w:numId="14">
    <w:abstractNumId w:val="14"/>
  </w:num>
  <w:num w:numId="15">
    <w:abstractNumId w:val="5"/>
  </w:num>
  <w:num w:numId="16">
    <w:abstractNumId w:val="7"/>
  </w:num>
  <w:num w:numId="17">
    <w:abstractNumId w:val="11"/>
  </w:num>
  <w:num w:numId="18">
    <w:abstractNumId w:val="9"/>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zMLE0MDU0sLQwMDNV0lEKTi0uzszPAykwrAUA7NvXASwAAAA="/>
  </w:docVars>
  <w:rsids>
    <w:rsidRoot w:val="006D6E78"/>
    <w:rsid w:val="00002689"/>
    <w:rsid w:val="0000588D"/>
    <w:rsid w:val="000072ED"/>
    <w:rsid w:val="000171CC"/>
    <w:rsid w:val="0002162B"/>
    <w:rsid w:val="00022647"/>
    <w:rsid w:val="000232F9"/>
    <w:rsid w:val="00024726"/>
    <w:rsid w:val="00024E6B"/>
    <w:rsid w:val="000274C2"/>
    <w:rsid w:val="00030C40"/>
    <w:rsid w:val="00031767"/>
    <w:rsid w:val="00032193"/>
    <w:rsid w:val="00032AF0"/>
    <w:rsid w:val="00034EAA"/>
    <w:rsid w:val="000400D7"/>
    <w:rsid w:val="000402CF"/>
    <w:rsid w:val="000519C1"/>
    <w:rsid w:val="00053258"/>
    <w:rsid w:val="000545DC"/>
    <w:rsid w:val="00055F7C"/>
    <w:rsid w:val="000560BB"/>
    <w:rsid w:val="00056100"/>
    <w:rsid w:val="000571EB"/>
    <w:rsid w:val="00061494"/>
    <w:rsid w:val="00073BAF"/>
    <w:rsid w:val="000752F9"/>
    <w:rsid w:val="00077627"/>
    <w:rsid w:val="00082C72"/>
    <w:rsid w:val="000832C0"/>
    <w:rsid w:val="00083A5B"/>
    <w:rsid w:val="00090B5D"/>
    <w:rsid w:val="00091A02"/>
    <w:rsid w:val="000931F0"/>
    <w:rsid w:val="000933E5"/>
    <w:rsid w:val="000A12F5"/>
    <w:rsid w:val="000A1AD7"/>
    <w:rsid w:val="000A70C1"/>
    <w:rsid w:val="000B4216"/>
    <w:rsid w:val="000B7248"/>
    <w:rsid w:val="000C119D"/>
    <w:rsid w:val="000C4AB0"/>
    <w:rsid w:val="000D256C"/>
    <w:rsid w:val="000D5888"/>
    <w:rsid w:val="000D8641"/>
    <w:rsid w:val="000F1CBF"/>
    <w:rsid w:val="000F2253"/>
    <w:rsid w:val="000F2342"/>
    <w:rsid w:val="000F3FEB"/>
    <w:rsid w:val="000F660A"/>
    <w:rsid w:val="00100CC7"/>
    <w:rsid w:val="00106E2D"/>
    <w:rsid w:val="00120E27"/>
    <w:rsid w:val="001232CC"/>
    <w:rsid w:val="0013449C"/>
    <w:rsid w:val="00135A42"/>
    <w:rsid w:val="00135B2D"/>
    <w:rsid w:val="00137862"/>
    <w:rsid w:val="00141E10"/>
    <w:rsid w:val="00143971"/>
    <w:rsid w:val="00143E15"/>
    <w:rsid w:val="00145781"/>
    <w:rsid w:val="00145F0D"/>
    <w:rsid w:val="001471F2"/>
    <w:rsid w:val="00155C36"/>
    <w:rsid w:val="00157DE6"/>
    <w:rsid w:val="0017229B"/>
    <w:rsid w:val="0018486B"/>
    <w:rsid w:val="00187334"/>
    <w:rsid w:val="00187B17"/>
    <w:rsid w:val="00192B36"/>
    <w:rsid w:val="00193780"/>
    <w:rsid w:val="00193E4B"/>
    <w:rsid w:val="001959CF"/>
    <w:rsid w:val="001968A7"/>
    <w:rsid w:val="001A7417"/>
    <w:rsid w:val="001B1323"/>
    <w:rsid w:val="001B2609"/>
    <w:rsid w:val="001B3B8A"/>
    <w:rsid w:val="001C3781"/>
    <w:rsid w:val="001C4ABF"/>
    <w:rsid w:val="001D751B"/>
    <w:rsid w:val="001D7DB7"/>
    <w:rsid w:val="001D7EFF"/>
    <w:rsid w:val="001E178A"/>
    <w:rsid w:val="001E25E4"/>
    <w:rsid w:val="001E63DF"/>
    <w:rsid w:val="001F0717"/>
    <w:rsid w:val="001F1CB7"/>
    <w:rsid w:val="001F41DE"/>
    <w:rsid w:val="001F50E4"/>
    <w:rsid w:val="001F63A8"/>
    <w:rsid w:val="001F66A0"/>
    <w:rsid w:val="001F79C6"/>
    <w:rsid w:val="00200657"/>
    <w:rsid w:val="00203DB1"/>
    <w:rsid w:val="00205166"/>
    <w:rsid w:val="002059E7"/>
    <w:rsid w:val="00207397"/>
    <w:rsid w:val="0021402D"/>
    <w:rsid w:val="002179F5"/>
    <w:rsid w:val="0022630A"/>
    <w:rsid w:val="00227E51"/>
    <w:rsid w:val="00230718"/>
    <w:rsid w:val="00234E55"/>
    <w:rsid w:val="002351C5"/>
    <w:rsid w:val="00236FF8"/>
    <w:rsid w:val="00240F5B"/>
    <w:rsid w:val="0024117F"/>
    <w:rsid w:val="00243D71"/>
    <w:rsid w:val="00256AAF"/>
    <w:rsid w:val="002571EB"/>
    <w:rsid w:val="00260115"/>
    <w:rsid w:val="00261612"/>
    <w:rsid w:val="00264DB4"/>
    <w:rsid w:val="002705A9"/>
    <w:rsid w:val="00275E18"/>
    <w:rsid w:val="00276C14"/>
    <w:rsid w:val="0028197C"/>
    <w:rsid w:val="00284A14"/>
    <w:rsid w:val="00291549"/>
    <w:rsid w:val="0029767D"/>
    <w:rsid w:val="00297B18"/>
    <w:rsid w:val="002A3F09"/>
    <w:rsid w:val="002B171F"/>
    <w:rsid w:val="002B3C79"/>
    <w:rsid w:val="002B6180"/>
    <w:rsid w:val="002B667B"/>
    <w:rsid w:val="002C46B1"/>
    <w:rsid w:val="002C4B42"/>
    <w:rsid w:val="002D2208"/>
    <w:rsid w:val="002D233C"/>
    <w:rsid w:val="002D5CD6"/>
    <w:rsid w:val="002E5C7C"/>
    <w:rsid w:val="002E7574"/>
    <w:rsid w:val="002F1A1D"/>
    <w:rsid w:val="002F6506"/>
    <w:rsid w:val="002F7850"/>
    <w:rsid w:val="00301621"/>
    <w:rsid w:val="003030A8"/>
    <w:rsid w:val="00311FF4"/>
    <w:rsid w:val="00315440"/>
    <w:rsid w:val="00317741"/>
    <w:rsid w:val="00325023"/>
    <w:rsid w:val="00326959"/>
    <w:rsid w:val="00330551"/>
    <w:rsid w:val="003315D5"/>
    <w:rsid w:val="00332A57"/>
    <w:rsid w:val="00333992"/>
    <w:rsid w:val="00335D72"/>
    <w:rsid w:val="00336145"/>
    <w:rsid w:val="00341CE7"/>
    <w:rsid w:val="00344041"/>
    <w:rsid w:val="00344DF0"/>
    <w:rsid w:val="00344EF6"/>
    <w:rsid w:val="00347C6E"/>
    <w:rsid w:val="0035459C"/>
    <w:rsid w:val="0035758E"/>
    <w:rsid w:val="003600FC"/>
    <w:rsid w:val="00361953"/>
    <w:rsid w:val="003623CD"/>
    <w:rsid w:val="00370B89"/>
    <w:rsid w:val="00371358"/>
    <w:rsid w:val="00371D0A"/>
    <w:rsid w:val="00374AED"/>
    <w:rsid w:val="0037651F"/>
    <w:rsid w:val="00376F0D"/>
    <w:rsid w:val="00377F07"/>
    <w:rsid w:val="0038131D"/>
    <w:rsid w:val="003913B3"/>
    <w:rsid w:val="00391FC3"/>
    <w:rsid w:val="00393711"/>
    <w:rsid w:val="003A2563"/>
    <w:rsid w:val="003A484D"/>
    <w:rsid w:val="003A5217"/>
    <w:rsid w:val="003B34D7"/>
    <w:rsid w:val="003B4B81"/>
    <w:rsid w:val="003B6FA6"/>
    <w:rsid w:val="003D4955"/>
    <w:rsid w:val="003E7089"/>
    <w:rsid w:val="003E7F37"/>
    <w:rsid w:val="003F3AB3"/>
    <w:rsid w:val="00407F0A"/>
    <w:rsid w:val="00412198"/>
    <w:rsid w:val="00414962"/>
    <w:rsid w:val="00417B41"/>
    <w:rsid w:val="00420E10"/>
    <w:rsid w:val="00423E75"/>
    <w:rsid w:val="004316CD"/>
    <w:rsid w:val="00434FA2"/>
    <w:rsid w:val="00436AAE"/>
    <w:rsid w:val="004419E2"/>
    <w:rsid w:val="00447357"/>
    <w:rsid w:val="004540E6"/>
    <w:rsid w:val="00457CFB"/>
    <w:rsid w:val="0046049B"/>
    <w:rsid w:val="004609D7"/>
    <w:rsid w:val="0046425C"/>
    <w:rsid w:val="00470159"/>
    <w:rsid w:val="00470325"/>
    <w:rsid w:val="00472B12"/>
    <w:rsid w:val="00483910"/>
    <w:rsid w:val="00484A86"/>
    <w:rsid w:val="00485503"/>
    <w:rsid w:val="00485E1F"/>
    <w:rsid w:val="004875EA"/>
    <w:rsid w:val="00490CF5"/>
    <w:rsid w:val="00490DBB"/>
    <w:rsid w:val="00492051"/>
    <w:rsid w:val="004920FA"/>
    <w:rsid w:val="00495225"/>
    <w:rsid w:val="004958CB"/>
    <w:rsid w:val="004A05F2"/>
    <w:rsid w:val="004A137A"/>
    <w:rsid w:val="004A3BBB"/>
    <w:rsid w:val="004A4956"/>
    <w:rsid w:val="004A4A15"/>
    <w:rsid w:val="004A767C"/>
    <w:rsid w:val="004B7959"/>
    <w:rsid w:val="004C144D"/>
    <w:rsid w:val="004C2006"/>
    <w:rsid w:val="004C29B7"/>
    <w:rsid w:val="004C7914"/>
    <w:rsid w:val="004D3411"/>
    <w:rsid w:val="004D41D6"/>
    <w:rsid w:val="004D55D3"/>
    <w:rsid w:val="004D5B08"/>
    <w:rsid w:val="004D68E2"/>
    <w:rsid w:val="004D793C"/>
    <w:rsid w:val="004E1062"/>
    <w:rsid w:val="004E73C1"/>
    <w:rsid w:val="004F055C"/>
    <w:rsid w:val="004F13E9"/>
    <w:rsid w:val="004F1F0A"/>
    <w:rsid w:val="004F3B93"/>
    <w:rsid w:val="00503402"/>
    <w:rsid w:val="00504F55"/>
    <w:rsid w:val="00510B89"/>
    <w:rsid w:val="00513FBC"/>
    <w:rsid w:val="00515229"/>
    <w:rsid w:val="00516622"/>
    <w:rsid w:val="00517A61"/>
    <w:rsid w:val="00525272"/>
    <w:rsid w:val="00526262"/>
    <w:rsid w:val="005272B8"/>
    <w:rsid w:val="00530AB7"/>
    <w:rsid w:val="00530C85"/>
    <w:rsid w:val="00531118"/>
    <w:rsid w:val="005317CA"/>
    <w:rsid w:val="0053312E"/>
    <w:rsid w:val="00536849"/>
    <w:rsid w:val="00536BC9"/>
    <w:rsid w:val="005556EC"/>
    <w:rsid w:val="00563072"/>
    <w:rsid w:val="00572C26"/>
    <w:rsid w:val="00573345"/>
    <w:rsid w:val="00577808"/>
    <w:rsid w:val="005827C3"/>
    <w:rsid w:val="0058292B"/>
    <w:rsid w:val="005840C5"/>
    <w:rsid w:val="00587BB9"/>
    <w:rsid w:val="00590379"/>
    <w:rsid w:val="005A4FA6"/>
    <w:rsid w:val="005A5FC9"/>
    <w:rsid w:val="005A669A"/>
    <w:rsid w:val="005B380E"/>
    <w:rsid w:val="005B42DF"/>
    <w:rsid w:val="005B46AA"/>
    <w:rsid w:val="005C125F"/>
    <w:rsid w:val="005C2996"/>
    <w:rsid w:val="005C43CA"/>
    <w:rsid w:val="005C4EBB"/>
    <w:rsid w:val="005D2919"/>
    <w:rsid w:val="005D50A6"/>
    <w:rsid w:val="005E08B4"/>
    <w:rsid w:val="005E4D2B"/>
    <w:rsid w:val="005E7F26"/>
    <w:rsid w:val="005F3639"/>
    <w:rsid w:val="005F59ED"/>
    <w:rsid w:val="00600D18"/>
    <w:rsid w:val="00601814"/>
    <w:rsid w:val="0060182A"/>
    <w:rsid w:val="00604F1F"/>
    <w:rsid w:val="00606E89"/>
    <w:rsid w:val="00607666"/>
    <w:rsid w:val="006100D8"/>
    <w:rsid w:val="00612320"/>
    <w:rsid w:val="00614454"/>
    <w:rsid w:val="00614632"/>
    <w:rsid w:val="006230D8"/>
    <w:rsid w:val="006269B4"/>
    <w:rsid w:val="00631AC0"/>
    <w:rsid w:val="00631D46"/>
    <w:rsid w:val="00633F01"/>
    <w:rsid w:val="006376B1"/>
    <w:rsid w:val="006435F8"/>
    <w:rsid w:val="006450B6"/>
    <w:rsid w:val="0065781E"/>
    <w:rsid w:val="0067530E"/>
    <w:rsid w:val="00677B36"/>
    <w:rsid w:val="00684837"/>
    <w:rsid w:val="006857B4"/>
    <w:rsid w:val="00685A69"/>
    <w:rsid w:val="006866B0"/>
    <w:rsid w:val="00690866"/>
    <w:rsid w:val="00692AA0"/>
    <w:rsid w:val="006954AF"/>
    <w:rsid w:val="006961F3"/>
    <w:rsid w:val="006B10F0"/>
    <w:rsid w:val="006B1E91"/>
    <w:rsid w:val="006C12F5"/>
    <w:rsid w:val="006C1305"/>
    <w:rsid w:val="006C2756"/>
    <w:rsid w:val="006C5170"/>
    <w:rsid w:val="006C5BAE"/>
    <w:rsid w:val="006C772D"/>
    <w:rsid w:val="006D42DE"/>
    <w:rsid w:val="006D5481"/>
    <w:rsid w:val="006D6E78"/>
    <w:rsid w:val="006E120C"/>
    <w:rsid w:val="006E2D18"/>
    <w:rsid w:val="006E6775"/>
    <w:rsid w:val="006F6281"/>
    <w:rsid w:val="006F69FF"/>
    <w:rsid w:val="006F6BE5"/>
    <w:rsid w:val="00706840"/>
    <w:rsid w:val="007073CF"/>
    <w:rsid w:val="00713D0A"/>
    <w:rsid w:val="00714599"/>
    <w:rsid w:val="00717537"/>
    <w:rsid w:val="00722D96"/>
    <w:rsid w:val="00727A32"/>
    <w:rsid w:val="00730246"/>
    <w:rsid w:val="00734927"/>
    <w:rsid w:val="00734BB2"/>
    <w:rsid w:val="00734E50"/>
    <w:rsid w:val="007426ED"/>
    <w:rsid w:val="00746120"/>
    <w:rsid w:val="00747F0A"/>
    <w:rsid w:val="007532A6"/>
    <w:rsid w:val="00753E38"/>
    <w:rsid w:val="00755C19"/>
    <w:rsid w:val="00755FB5"/>
    <w:rsid w:val="00761C40"/>
    <w:rsid w:val="00762124"/>
    <w:rsid w:val="00763B13"/>
    <w:rsid w:val="00772ED0"/>
    <w:rsid w:val="00773710"/>
    <w:rsid w:val="00797CA7"/>
    <w:rsid w:val="007A043A"/>
    <w:rsid w:val="007A5209"/>
    <w:rsid w:val="007A78C5"/>
    <w:rsid w:val="007B04B1"/>
    <w:rsid w:val="007B1927"/>
    <w:rsid w:val="007B436A"/>
    <w:rsid w:val="007B517E"/>
    <w:rsid w:val="007B51A4"/>
    <w:rsid w:val="007C19F5"/>
    <w:rsid w:val="007C544C"/>
    <w:rsid w:val="007D6C8D"/>
    <w:rsid w:val="007E1504"/>
    <w:rsid w:val="007E25F3"/>
    <w:rsid w:val="007E5FFD"/>
    <w:rsid w:val="008008AC"/>
    <w:rsid w:val="008034F5"/>
    <w:rsid w:val="0081316E"/>
    <w:rsid w:val="0081672D"/>
    <w:rsid w:val="008201D9"/>
    <w:rsid w:val="00822146"/>
    <w:rsid w:val="0082332E"/>
    <w:rsid w:val="00823703"/>
    <w:rsid w:val="00832AA9"/>
    <w:rsid w:val="00835E51"/>
    <w:rsid w:val="00843BE7"/>
    <w:rsid w:val="00851DBF"/>
    <w:rsid w:val="00851E40"/>
    <w:rsid w:val="00854911"/>
    <w:rsid w:val="00860C82"/>
    <w:rsid w:val="008656B2"/>
    <w:rsid w:val="008658DC"/>
    <w:rsid w:val="00870B9B"/>
    <w:rsid w:val="0087381C"/>
    <w:rsid w:val="00874272"/>
    <w:rsid w:val="00874C11"/>
    <w:rsid w:val="0088087B"/>
    <w:rsid w:val="00882C60"/>
    <w:rsid w:val="00886D6B"/>
    <w:rsid w:val="008A022E"/>
    <w:rsid w:val="008A21F3"/>
    <w:rsid w:val="008A582B"/>
    <w:rsid w:val="008B57BE"/>
    <w:rsid w:val="008B5E43"/>
    <w:rsid w:val="008B7F02"/>
    <w:rsid w:val="008C0001"/>
    <w:rsid w:val="008C0064"/>
    <w:rsid w:val="008C1011"/>
    <w:rsid w:val="008C5909"/>
    <w:rsid w:val="008C6445"/>
    <w:rsid w:val="008D1256"/>
    <w:rsid w:val="008D1EE7"/>
    <w:rsid w:val="008D2CBD"/>
    <w:rsid w:val="008D3A26"/>
    <w:rsid w:val="008D6E08"/>
    <w:rsid w:val="008E39C8"/>
    <w:rsid w:val="008F0C51"/>
    <w:rsid w:val="008F58B5"/>
    <w:rsid w:val="008F5C7D"/>
    <w:rsid w:val="00903C5E"/>
    <w:rsid w:val="0090780C"/>
    <w:rsid w:val="0092181E"/>
    <w:rsid w:val="009223CE"/>
    <w:rsid w:val="00926707"/>
    <w:rsid w:val="009305F7"/>
    <w:rsid w:val="00933603"/>
    <w:rsid w:val="00936AB1"/>
    <w:rsid w:val="009404C4"/>
    <w:rsid w:val="009418B2"/>
    <w:rsid w:val="00943467"/>
    <w:rsid w:val="00943AA1"/>
    <w:rsid w:val="009448D4"/>
    <w:rsid w:val="009504E1"/>
    <w:rsid w:val="009524D5"/>
    <w:rsid w:val="009540D6"/>
    <w:rsid w:val="0095410E"/>
    <w:rsid w:val="00955B76"/>
    <w:rsid w:val="00956578"/>
    <w:rsid w:val="009704A8"/>
    <w:rsid w:val="009720F3"/>
    <w:rsid w:val="009794E2"/>
    <w:rsid w:val="009870E6"/>
    <w:rsid w:val="00987872"/>
    <w:rsid w:val="00987BD2"/>
    <w:rsid w:val="00991457"/>
    <w:rsid w:val="00996047"/>
    <w:rsid w:val="009969A7"/>
    <w:rsid w:val="009A20B3"/>
    <w:rsid w:val="009A4BE5"/>
    <w:rsid w:val="009A5156"/>
    <w:rsid w:val="009A5CBF"/>
    <w:rsid w:val="009B13B4"/>
    <w:rsid w:val="009B6523"/>
    <w:rsid w:val="009B7C1D"/>
    <w:rsid w:val="009C0796"/>
    <w:rsid w:val="009C3585"/>
    <w:rsid w:val="009C5C35"/>
    <w:rsid w:val="009C6011"/>
    <w:rsid w:val="009D1651"/>
    <w:rsid w:val="009D5156"/>
    <w:rsid w:val="009D6889"/>
    <w:rsid w:val="009E368E"/>
    <w:rsid w:val="009E7692"/>
    <w:rsid w:val="009F271F"/>
    <w:rsid w:val="00A015DF"/>
    <w:rsid w:val="00A023E2"/>
    <w:rsid w:val="00A024CD"/>
    <w:rsid w:val="00A05C87"/>
    <w:rsid w:val="00A06FBD"/>
    <w:rsid w:val="00A12031"/>
    <w:rsid w:val="00A1283F"/>
    <w:rsid w:val="00A23402"/>
    <w:rsid w:val="00A341C2"/>
    <w:rsid w:val="00A3510C"/>
    <w:rsid w:val="00A35A9A"/>
    <w:rsid w:val="00A4086B"/>
    <w:rsid w:val="00A43655"/>
    <w:rsid w:val="00A55E44"/>
    <w:rsid w:val="00A577A2"/>
    <w:rsid w:val="00A61027"/>
    <w:rsid w:val="00A61FE7"/>
    <w:rsid w:val="00A660D7"/>
    <w:rsid w:val="00A81135"/>
    <w:rsid w:val="00A81CC5"/>
    <w:rsid w:val="00A8206B"/>
    <w:rsid w:val="00A84334"/>
    <w:rsid w:val="00A8708A"/>
    <w:rsid w:val="00A90C09"/>
    <w:rsid w:val="00A92CEC"/>
    <w:rsid w:val="00A96B61"/>
    <w:rsid w:val="00A97226"/>
    <w:rsid w:val="00AA0174"/>
    <w:rsid w:val="00AA229C"/>
    <w:rsid w:val="00AA5F91"/>
    <w:rsid w:val="00AA7014"/>
    <w:rsid w:val="00AB1BAB"/>
    <w:rsid w:val="00AB4B71"/>
    <w:rsid w:val="00AB63A4"/>
    <w:rsid w:val="00AB73AF"/>
    <w:rsid w:val="00AC26B9"/>
    <w:rsid w:val="00AC4602"/>
    <w:rsid w:val="00AE0A2B"/>
    <w:rsid w:val="00AE5FAF"/>
    <w:rsid w:val="00AE74B7"/>
    <w:rsid w:val="00B01D0A"/>
    <w:rsid w:val="00B02B6D"/>
    <w:rsid w:val="00B048D7"/>
    <w:rsid w:val="00B050FB"/>
    <w:rsid w:val="00B0581D"/>
    <w:rsid w:val="00B070D6"/>
    <w:rsid w:val="00B07651"/>
    <w:rsid w:val="00B165E2"/>
    <w:rsid w:val="00B20A18"/>
    <w:rsid w:val="00B21E75"/>
    <w:rsid w:val="00B258D1"/>
    <w:rsid w:val="00B27F93"/>
    <w:rsid w:val="00B3486E"/>
    <w:rsid w:val="00B359B3"/>
    <w:rsid w:val="00B3609B"/>
    <w:rsid w:val="00B37DBA"/>
    <w:rsid w:val="00B47512"/>
    <w:rsid w:val="00B5489F"/>
    <w:rsid w:val="00B6089E"/>
    <w:rsid w:val="00B61940"/>
    <w:rsid w:val="00B657BA"/>
    <w:rsid w:val="00B71904"/>
    <w:rsid w:val="00B74741"/>
    <w:rsid w:val="00B76665"/>
    <w:rsid w:val="00B7796E"/>
    <w:rsid w:val="00B87067"/>
    <w:rsid w:val="00B8D42C"/>
    <w:rsid w:val="00B9119B"/>
    <w:rsid w:val="00B92F9A"/>
    <w:rsid w:val="00B9514E"/>
    <w:rsid w:val="00BA42E6"/>
    <w:rsid w:val="00BA78EB"/>
    <w:rsid w:val="00BB2760"/>
    <w:rsid w:val="00BC3229"/>
    <w:rsid w:val="00BC54FC"/>
    <w:rsid w:val="00BD9D2F"/>
    <w:rsid w:val="00BE43E7"/>
    <w:rsid w:val="00BE4B1F"/>
    <w:rsid w:val="00C06B71"/>
    <w:rsid w:val="00C07E7D"/>
    <w:rsid w:val="00C145EC"/>
    <w:rsid w:val="00C15252"/>
    <w:rsid w:val="00C152A8"/>
    <w:rsid w:val="00C15F26"/>
    <w:rsid w:val="00C16660"/>
    <w:rsid w:val="00C176B0"/>
    <w:rsid w:val="00C2061F"/>
    <w:rsid w:val="00C220DA"/>
    <w:rsid w:val="00C2236F"/>
    <w:rsid w:val="00C23C8F"/>
    <w:rsid w:val="00C40FF9"/>
    <w:rsid w:val="00C44A6E"/>
    <w:rsid w:val="00C47189"/>
    <w:rsid w:val="00C50F04"/>
    <w:rsid w:val="00C54D2B"/>
    <w:rsid w:val="00C556A5"/>
    <w:rsid w:val="00C704E3"/>
    <w:rsid w:val="00C7779A"/>
    <w:rsid w:val="00C903FE"/>
    <w:rsid w:val="00C95CF5"/>
    <w:rsid w:val="00CA3B28"/>
    <w:rsid w:val="00CA5967"/>
    <w:rsid w:val="00CA6029"/>
    <w:rsid w:val="00CA68E3"/>
    <w:rsid w:val="00CA7520"/>
    <w:rsid w:val="00CB06C4"/>
    <w:rsid w:val="00CC581C"/>
    <w:rsid w:val="00CD0D64"/>
    <w:rsid w:val="00CD10AC"/>
    <w:rsid w:val="00CD6B73"/>
    <w:rsid w:val="00CE1FA5"/>
    <w:rsid w:val="00CE5D78"/>
    <w:rsid w:val="00CF2918"/>
    <w:rsid w:val="00CF5851"/>
    <w:rsid w:val="00CF78E1"/>
    <w:rsid w:val="00D001AF"/>
    <w:rsid w:val="00D03C7B"/>
    <w:rsid w:val="00D06330"/>
    <w:rsid w:val="00D109E7"/>
    <w:rsid w:val="00D13A96"/>
    <w:rsid w:val="00D21DB4"/>
    <w:rsid w:val="00D27D37"/>
    <w:rsid w:val="00D300ED"/>
    <w:rsid w:val="00D30480"/>
    <w:rsid w:val="00D30B6E"/>
    <w:rsid w:val="00D31922"/>
    <w:rsid w:val="00D35F0E"/>
    <w:rsid w:val="00D36A13"/>
    <w:rsid w:val="00D36D21"/>
    <w:rsid w:val="00D36D85"/>
    <w:rsid w:val="00D40613"/>
    <w:rsid w:val="00D41C81"/>
    <w:rsid w:val="00D43351"/>
    <w:rsid w:val="00D43A0B"/>
    <w:rsid w:val="00D47553"/>
    <w:rsid w:val="00D50247"/>
    <w:rsid w:val="00D50291"/>
    <w:rsid w:val="00D5279A"/>
    <w:rsid w:val="00D543EA"/>
    <w:rsid w:val="00D5486F"/>
    <w:rsid w:val="00D61833"/>
    <w:rsid w:val="00D64483"/>
    <w:rsid w:val="00D64BE0"/>
    <w:rsid w:val="00D66621"/>
    <w:rsid w:val="00D67320"/>
    <w:rsid w:val="00D67B4C"/>
    <w:rsid w:val="00D749AE"/>
    <w:rsid w:val="00D74B06"/>
    <w:rsid w:val="00D80C0E"/>
    <w:rsid w:val="00D86CA0"/>
    <w:rsid w:val="00D9300C"/>
    <w:rsid w:val="00D958DD"/>
    <w:rsid w:val="00DB0F46"/>
    <w:rsid w:val="00DB1C19"/>
    <w:rsid w:val="00DB3E7C"/>
    <w:rsid w:val="00DC34F6"/>
    <w:rsid w:val="00DC4060"/>
    <w:rsid w:val="00DC41E0"/>
    <w:rsid w:val="00DC5CE5"/>
    <w:rsid w:val="00DD0756"/>
    <w:rsid w:val="00DD123E"/>
    <w:rsid w:val="00DD2263"/>
    <w:rsid w:val="00DD5236"/>
    <w:rsid w:val="00DE40B0"/>
    <w:rsid w:val="00DE74B2"/>
    <w:rsid w:val="00DE7BC4"/>
    <w:rsid w:val="00DF0102"/>
    <w:rsid w:val="00DF4674"/>
    <w:rsid w:val="00E00375"/>
    <w:rsid w:val="00E01430"/>
    <w:rsid w:val="00E05745"/>
    <w:rsid w:val="00E10B7B"/>
    <w:rsid w:val="00E13CD3"/>
    <w:rsid w:val="00E14B18"/>
    <w:rsid w:val="00E1766D"/>
    <w:rsid w:val="00E2589D"/>
    <w:rsid w:val="00E2614A"/>
    <w:rsid w:val="00E3200C"/>
    <w:rsid w:val="00E35005"/>
    <w:rsid w:val="00E35A45"/>
    <w:rsid w:val="00E440E7"/>
    <w:rsid w:val="00E4495F"/>
    <w:rsid w:val="00E4567F"/>
    <w:rsid w:val="00E4596F"/>
    <w:rsid w:val="00E46C78"/>
    <w:rsid w:val="00E51398"/>
    <w:rsid w:val="00E52507"/>
    <w:rsid w:val="00E657D0"/>
    <w:rsid w:val="00E6590A"/>
    <w:rsid w:val="00E7029D"/>
    <w:rsid w:val="00E70FFB"/>
    <w:rsid w:val="00E80896"/>
    <w:rsid w:val="00E80EF0"/>
    <w:rsid w:val="00E83F67"/>
    <w:rsid w:val="00E90763"/>
    <w:rsid w:val="00E908F3"/>
    <w:rsid w:val="00E96615"/>
    <w:rsid w:val="00E971EE"/>
    <w:rsid w:val="00EA2D3F"/>
    <w:rsid w:val="00EA3DCE"/>
    <w:rsid w:val="00EA5042"/>
    <w:rsid w:val="00EC1B1E"/>
    <w:rsid w:val="00EC3533"/>
    <w:rsid w:val="00EC3D31"/>
    <w:rsid w:val="00EC5B4D"/>
    <w:rsid w:val="00ED13E1"/>
    <w:rsid w:val="00ED1B3F"/>
    <w:rsid w:val="00EF1715"/>
    <w:rsid w:val="00EF2014"/>
    <w:rsid w:val="00EF685A"/>
    <w:rsid w:val="00EF6CB2"/>
    <w:rsid w:val="00F0787C"/>
    <w:rsid w:val="00F10A61"/>
    <w:rsid w:val="00F130DD"/>
    <w:rsid w:val="00F1397A"/>
    <w:rsid w:val="00F15C6F"/>
    <w:rsid w:val="00F17F60"/>
    <w:rsid w:val="00F219B1"/>
    <w:rsid w:val="00F225EE"/>
    <w:rsid w:val="00F22DEA"/>
    <w:rsid w:val="00F272F4"/>
    <w:rsid w:val="00F31FC3"/>
    <w:rsid w:val="00F336D7"/>
    <w:rsid w:val="00F33B08"/>
    <w:rsid w:val="00F35C6C"/>
    <w:rsid w:val="00F4438B"/>
    <w:rsid w:val="00F45E60"/>
    <w:rsid w:val="00F624F6"/>
    <w:rsid w:val="00F649AC"/>
    <w:rsid w:val="00F674A8"/>
    <w:rsid w:val="00F706A1"/>
    <w:rsid w:val="00F81C46"/>
    <w:rsid w:val="00F9023C"/>
    <w:rsid w:val="00F9081F"/>
    <w:rsid w:val="00F97073"/>
    <w:rsid w:val="00FA1617"/>
    <w:rsid w:val="00FA30A3"/>
    <w:rsid w:val="00FA310E"/>
    <w:rsid w:val="00FA31CA"/>
    <w:rsid w:val="00FA3704"/>
    <w:rsid w:val="00FA483F"/>
    <w:rsid w:val="00FA742A"/>
    <w:rsid w:val="00FA7D8D"/>
    <w:rsid w:val="00FB292D"/>
    <w:rsid w:val="00FB54AF"/>
    <w:rsid w:val="00FC2AD6"/>
    <w:rsid w:val="00FC337B"/>
    <w:rsid w:val="00FC42D6"/>
    <w:rsid w:val="00FC577A"/>
    <w:rsid w:val="00FD0AFE"/>
    <w:rsid w:val="00FD4CDE"/>
    <w:rsid w:val="00FD6552"/>
    <w:rsid w:val="00FE0431"/>
    <w:rsid w:val="00FE0C58"/>
    <w:rsid w:val="00FE2228"/>
    <w:rsid w:val="00FE5995"/>
    <w:rsid w:val="00FE6E3C"/>
    <w:rsid w:val="00FE7506"/>
    <w:rsid w:val="00FF2ED4"/>
    <w:rsid w:val="00FF780E"/>
    <w:rsid w:val="0103037D"/>
    <w:rsid w:val="0103BC84"/>
    <w:rsid w:val="0127B79A"/>
    <w:rsid w:val="01292EEA"/>
    <w:rsid w:val="014C643F"/>
    <w:rsid w:val="0174275C"/>
    <w:rsid w:val="017DAF4E"/>
    <w:rsid w:val="0197D774"/>
    <w:rsid w:val="022D95AD"/>
    <w:rsid w:val="02303BFA"/>
    <w:rsid w:val="024AB52A"/>
    <w:rsid w:val="0251638E"/>
    <w:rsid w:val="02636F08"/>
    <w:rsid w:val="02864E65"/>
    <w:rsid w:val="02AE30D8"/>
    <w:rsid w:val="02C3D194"/>
    <w:rsid w:val="02F8CEA5"/>
    <w:rsid w:val="02F9763A"/>
    <w:rsid w:val="02FC2199"/>
    <w:rsid w:val="030EAC83"/>
    <w:rsid w:val="030ED322"/>
    <w:rsid w:val="032BF1B0"/>
    <w:rsid w:val="0332726E"/>
    <w:rsid w:val="033EC738"/>
    <w:rsid w:val="0367C76F"/>
    <w:rsid w:val="03935373"/>
    <w:rsid w:val="0394420F"/>
    <w:rsid w:val="03B51210"/>
    <w:rsid w:val="03CD94BB"/>
    <w:rsid w:val="03EC9FA4"/>
    <w:rsid w:val="0407C5D0"/>
    <w:rsid w:val="04084785"/>
    <w:rsid w:val="042DB47F"/>
    <w:rsid w:val="04446DE9"/>
    <w:rsid w:val="048E45A1"/>
    <w:rsid w:val="049BF709"/>
    <w:rsid w:val="049D2C1B"/>
    <w:rsid w:val="04B8C3CB"/>
    <w:rsid w:val="04BEA0BA"/>
    <w:rsid w:val="04CBF458"/>
    <w:rsid w:val="04FA83F5"/>
    <w:rsid w:val="0507155D"/>
    <w:rsid w:val="053123CA"/>
    <w:rsid w:val="053EC2EC"/>
    <w:rsid w:val="05502A0F"/>
    <w:rsid w:val="05BDD562"/>
    <w:rsid w:val="05C0A618"/>
    <w:rsid w:val="05D7F5F2"/>
    <w:rsid w:val="05DF6E25"/>
    <w:rsid w:val="05EFE385"/>
    <w:rsid w:val="0609E2E4"/>
    <w:rsid w:val="06159AEF"/>
    <w:rsid w:val="06297919"/>
    <w:rsid w:val="0654942C"/>
    <w:rsid w:val="067A8985"/>
    <w:rsid w:val="067CE9D4"/>
    <w:rsid w:val="06966350"/>
    <w:rsid w:val="06EB91B1"/>
    <w:rsid w:val="0737CBDA"/>
    <w:rsid w:val="0743C5B6"/>
    <w:rsid w:val="075C3A41"/>
    <w:rsid w:val="07AAB2BE"/>
    <w:rsid w:val="08083279"/>
    <w:rsid w:val="080E875C"/>
    <w:rsid w:val="082C4104"/>
    <w:rsid w:val="083D05B4"/>
    <w:rsid w:val="0845559A"/>
    <w:rsid w:val="0847061E"/>
    <w:rsid w:val="085D03B6"/>
    <w:rsid w:val="08725AFB"/>
    <w:rsid w:val="0875B403"/>
    <w:rsid w:val="08A46780"/>
    <w:rsid w:val="08BE5842"/>
    <w:rsid w:val="08E91FAE"/>
    <w:rsid w:val="091DCE6E"/>
    <w:rsid w:val="095393A4"/>
    <w:rsid w:val="095E9AB5"/>
    <w:rsid w:val="097CFF21"/>
    <w:rsid w:val="0990FAA0"/>
    <w:rsid w:val="09AFF087"/>
    <w:rsid w:val="09D14472"/>
    <w:rsid w:val="09E6B20B"/>
    <w:rsid w:val="09F1DCFE"/>
    <w:rsid w:val="0A094F92"/>
    <w:rsid w:val="0A1DE90A"/>
    <w:rsid w:val="0A35D686"/>
    <w:rsid w:val="0A3DF3D3"/>
    <w:rsid w:val="0A51FF7C"/>
    <w:rsid w:val="0A66C6DB"/>
    <w:rsid w:val="0ABEF8C8"/>
    <w:rsid w:val="0AE9AD10"/>
    <w:rsid w:val="0B02E994"/>
    <w:rsid w:val="0B3FD3F0"/>
    <w:rsid w:val="0B7C533E"/>
    <w:rsid w:val="0B8B5276"/>
    <w:rsid w:val="0BA0206F"/>
    <w:rsid w:val="0BBE5C4C"/>
    <w:rsid w:val="0BC81F48"/>
    <w:rsid w:val="0BEDBD1C"/>
    <w:rsid w:val="0C404A57"/>
    <w:rsid w:val="0C687773"/>
    <w:rsid w:val="0C6B130F"/>
    <w:rsid w:val="0C79169A"/>
    <w:rsid w:val="0C90D001"/>
    <w:rsid w:val="0C929CDF"/>
    <w:rsid w:val="0CB64899"/>
    <w:rsid w:val="0CD1405F"/>
    <w:rsid w:val="0CE43AB8"/>
    <w:rsid w:val="0CF40BFF"/>
    <w:rsid w:val="0D0B6FB0"/>
    <w:rsid w:val="0D134888"/>
    <w:rsid w:val="0D2096EB"/>
    <w:rsid w:val="0D33E2CC"/>
    <w:rsid w:val="0D357E37"/>
    <w:rsid w:val="0D87DCE7"/>
    <w:rsid w:val="0D9E9753"/>
    <w:rsid w:val="0DBEB9B2"/>
    <w:rsid w:val="0E21516D"/>
    <w:rsid w:val="0E23472E"/>
    <w:rsid w:val="0E26B518"/>
    <w:rsid w:val="0E2DE20D"/>
    <w:rsid w:val="0E3B333D"/>
    <w:rsid w:val="0E72D178"/>
    <w:rsid w:val="0E8CD853"/>
    <w:rsid w:val="0EA035FF"/>
    <w:rsid w:val="0EC57928"/>
    <w:rsid w:val="0ED3516A"/>
    <w:rsid w:val="0EDD8EDF"/>
    <w:rsid w:val="0F0FA105"/>
    <w:rsid w:val="0F1974F8"/>
    <w:rsid w:val="0F88DC04"/>
    <w:rsid w:val="0F8BEC0E"/>
    <w:rsid w:val="0F9BD276"/>
    <w:rsid w:val="0FBABA77"/>
    <w:rsid w:val="0FCA7481"/>
    <w:rsid w:val="0FE3107B"/>
    <w:rsid w:val="0FE72193"/>
    <w:rsid w:val="1002D9F1"/>
    <w:rsid w:val="10345226"/>
    <w:rsid w:val="10399337"/>
    <w:rsid w:val="10469619"/>
    <w:rsid w:val="106052D3"/>
    <w:rsid w:val="107512C5"/>
    <w:rsid w:val="10E90586"/>
    <w:rsid w:val="10F967AC"/>
    <w:rsid w:val="10FC704D"/>
    <w:rsid w:val="11101C4C"/>
    <w:rsid w:val="11477633"/>
    <w:rsid w:val="11552520"/>
    <w:rsid w:val="1176853A"/>
    <w:rsid w:val="11816B66"/>
    <w:rsid w:val="118E3461"/>
    <w:rsid w:val="11B81416"/>
    <w:rsid w:val="11E7A76D"/>
    <w:rsid w:val="120C54A7"/>
    <w:rsid w:val="121A06F0"/>
    <w:rsid w:val="12207EC1"/>
    <w:rsid w:val="1223761B"/>
    <w:rsid w:val="12350D11"/>
    <w:rsid w:val="12366920"/>
    <w:rsid w:val="1253D537"/>
    <w:rsid w:val="12556C01"/>
    <w:rsid w:val="12698D96"/>
    <w:rsid w:val="127F4FDD"/>
    <w:rsid w:val="129336A4"/>
    <w:rsid w:val="129BB51C"/>
    <w:rsid w:val="12A29BB5"/>
    <w:rsid w:val="12C096C8"/>
    <w:rsid w:val="12DBD8D6"/>
    <w:rsid w:val="12EB2947"/>
    <w:rsid w:val="12F2B7A6"/>
    <w:rsid w:val="131C2E51"/>
    <w:rsid w:val="133B8BE6"/>
    <w:rsid w:val="1395DA2C"/>
    <w:rsid w:val="13B7500B"/>
    <w:rsid w:val="13BC6699"/>
    <w:rsid w:val="13C67FBB"/>
    <w:rsid w:val="13C94290"/>
    <w:rsid w:val="13E40664"/>
    <w:rsid w:val="14095B3F"/>
    <w:rsid w:val="143ABA22"/>
    <w:rsid w:val="143EA742"/>
    <w:rsid w:val="148B1932"/>
    <w:rsid w:val="14ABDA6F"/>
    <w:rsid w:val="14C07E86"/>
    <w:rsid w:val="14C3A042"/>
    <w:rsid w:val="150ADE04"/>
    <w:rsid w:val="153BAEC5"/>
    <w:rsid w:val="1542FB58"/>
    <w:rsid w:val="15AECFF3"/>
    <w:rsid w:val="15B81390"/>
    <w:rsid w:val="15E57ED3"/>
    <w:rsid w:val="161D7C6E"/>
    <w:rsid w:val="163D07A8"/>
    <w:rsid w:val="1641CF3C"/>
    <w:rsid w:val="16E6CFF6"/>
    <w:rsid w:val="1707D040"/>
    <w:rsid w:val="171BA726"/>
    <w:rsid w:val="17235F5D"/>
    <w:rsid w:val="173076F3"/>
    <w:rsid w:val="175D4CEF"/>
    <w:rsid w:val="179B428B"/>
    <w:rsid w:val="17C04B1A"/>
    <w:rsid w:val="17C94C72"/>
    <w:rsid w:val="17CA6FAA"/>
    <w:rsid w:val="17F4DBB4"/>
    <w:rsid w:val="1814215E"/>
    <w:rsid w:val="1829C246"/>
    <w:rsid w:val="1831373C"/>
    <w:rsid w:val="18424D1D"/>
    <w:rsid w:val="186AC6A5"/>
    <w:rsid w:val="186E780C"/>
    <w:rsid w:val="18A16C4C"/>
    <w:rsid w:val="18A186EA"/>
    <w:rsid w:val="18ACF5C4"/>
    <w:rsid w:val="18DDD130"/>
    <w:rsid w:val="190719DA"/>
    <w:rsid w:val="1926222F"/>
    <w:rsid w:val="19879C9D"/>
    <w:rsid w:val="199A61DE"/>
    <w:rsid w:val="19B84C0F"/>
    <w:rsid w:val="19D9BD7E"/>
    <w:rsid w:val="19FC1520"/>
    <w:rsid w:val="1A0BDA95"/>
    <w:rsid w:val="1A2FA424"/>
    <w:rsid w:val="1A340E7D"/>
    <w:rsid w:val="1A3FD4FF"/>
    <w:rsid w:val="1A63685D"/>
    <w:rsid w:val="1A6F4319"/>
    <w:rsid w:val="1A75465F"/>
    <w:rsid w:val="1A76C6A2"/>
    <w:rsid w:val="1A90EE0B"/>
    <w:rsid w:val="1AE9712E"/>
    <w:rsid w:val="1B18371A"/>
    <w:rsid w:val="1B364018"/>
    <w:rsid w:val="1B39A314"/>
    <w:rsid w:val="1B61B4BF"/>
    <w:rsid w:val="1B80FF24"/>
    <w:rsid w:val="1B8E3771"/>
    <w:rsid w:val="1BD19C53"/>
    <w:rsid w:val="1C05119C"/>
    <w:rsid w:val="1C0FF3E5"/>
    <w:rsid w:val="1C24C929"/>
    <w:rsid w:val="1C4442A3"/>
    <w:rsid w:val="1CF7F091"/>
    <w:rsid w:val="1D0446FF"/>
    <w:rsid w:val="1D0602E7"/>
    <w:rsid w:val="1D134B87"/>
    <w:rsid w:val="1D3AB4B9"/>
    <w:rsid w:val="1D5B3532"/>
    <w:rsid w:val="1D747AA8"/>
    <w:rsid w:val="1D7A246F"/>
    <w:rsid w:val="1DB16FCE"/>
    <w:rsid w:val="1E08780F"/>
    <w:rsid w:val="1E1E233F"/>
    <w:rsid w:val="1E39CC64"/>
    <w:rsid w:val="1E454B6E"/>
    <w:rsid w:val="1E4882C6"/>
    <w:rsid w:val="1E578242"/>
    <w:rsid w:val="1ECE61A2"/>
    <w:rsid w:val="1ED5EA95"/>
    <w:rsid w:val="1EDA2C20"/>
    <w:rsid w:val="1EF68A49"/>
    <w:rsid w:val="1F02019D"/>
    <w:rsid w:val="1F06AB75"/>
    <w:rsid w:val="1F239DCC"/>
    <w:rsid w:val="1F41F95A"/>
    <w:rsid w:val="1F4549CE"/>
    <w:rsid w:val="1F5D988E"/>
    <w:rsid w:val="1F823542"/>
    <w:rsid w:val="1FFC5442"/>
    <w:rsid w:val="207F2CD5"/>
    <w:rsid w:val="2092C300"/>
    <w:rsid w:val="20A1078F"/>
    <w:rsid w:val="20BCDE67"/>
    <w:rsid w:val="20CFC14F"/>
    <w:rsid w:val="20DA3BD1"/>
    <w:rsid w:val="21004C05"/>
    <w:rsid w:val="2106C807"/>
    <w:rsid w:val="213212A2"/>
    <w:rsid w:val="21481245"/>
    <w:rsid w:val="214CE8DA"/>
    <w:rsid w:val="21A54539"/>
    <w:rsid w:val="21ACF8BB"/>
    <w:rsid w:val="21CA3BA5"/>
    <w:rsid w:val="21E45098"/>
    <w:rsid w:val="21FA8A4D"/>
    <w:rsid w:val="21FB7F25"/>
    <w:rsid w:val="221A68A4"/>
    <w:rsid w:val="22592588"/>
    <w:rsid w:val="2274DA2E"/>
    <w:rsid w:val="229969FC"/>
    <w:rsid w:val="229D4223"/>
    <w:rsid w:val="22E7397E"/>
    <w:rsid w:val="22F41E98"/>
    <w:rsid w:val="2325CD60"/>
    <w:rsid w:val="23633C89"/>
    <w:rsid w:val="2388B4B9"/>
    <w:rsid w:val="23962B47"/>
    <w:rsid w:val="23C69355"/>
    <w:rsid w:val="23D0655C"/>
    <w:rsid w:val="23D6E16B"/>
    <w:rsid w:val="23F901A5"/>
    <w:rsid w:val="2403DC84"/>
    <w:rsid w:val="240646D6"/>
    <w:rsid w:val="2440CB2A"/>
    <w:rsid w:val="244B6667"/>
    <w:rsid w:val="246D0889"/>
    <w:rsid w:val="24806149"/>
    <w:rsid w:val="248CDEBA"/>
    <w:rsid w:val="248D241D"/>
    <w:rsid w:val="248EADCF"/>
    <w:rsid w:val="24969746"/>
    <w:rsid w:val="24973E6E"/>
    <w:rsid w:val="2497B9E8"/>
    <w:rsid w:val="24C07C6F"/>
    <w:rsid w:val="24D55C3C"/>
    <w:rsid w:val="24DD1CD0"/>
    <w:rsid w:val="2537F5C0"/>
    <w:rsid w:val="2586CA04"/>
    <w:rsid w:val="25A03B30"/>
    <w:rsid w:val="25A0D2D3"/>
    <w:rsid w:val="25EB98D3"/>
    <w:rsid w:val="261F3ACA"/>
    <w:rsid w:val="262473B8"/>
    <w:rsid w:val="264D003B"/>
    <w:rsid w:val="266AD4FA"/>
    <w:rsid w:val="26807396"/>
    <w:rsid w:val="2690D922"/>
    <w:rsid w:val="26A49F31"/>
    <w:rsid w:val="26AF8950"/>
    <w:rsid w:val="26B71556"/>
    <w:rsid w:val="26EB3214"/>
    <w:rsid w:val="270C1EA6"/>
    <w:rsid w:val="27268227"/>
    <w:rsid w:val="2777B45F"/>
    <w:rsid w:val="27A0457D"/>
    <w:rsid w:val="27D9DBB5"/>
    <w:rsid w:val="27DB50E7"/>
    <w:rsid w:val="280ED3DA"/>
    <w:rsid w:val="284D5112"/>
    <w:rsid w:val="2855C357"/>
    <w:rsid w:val="285AE923"/>
    <w:rsid w:val="28682589"/>
    <w:rsid w:val="286E5352"/>
    <w:rsid w:val="2886EEE6"/>
    <w:rsid w:val="2893A9BE"/>
    <w:rsid w:val="289EA6A5"/>
    <w:rsid w:val="28A4271F"/>
    <w:rsid w:val="28CA79D8"/>
    <w:rsid w:val="28D3CAA9"/>
    <w:rsid w:val="28D86109"/>
    <w:rsid w:val="28DC6BF8"/>
    <w:rsid w:val="28ECFFE6"/>
    <w:rsid w:val="28ED3826"/>
    <w:rsid w:val="28F6AF15"/>
    <w:rsid w:val="29049FE0"/>
    <w:rsid w:val="29259039"/>
    <w:rsid w:val="293CD6DD"/>
    <w:rsid w:val="293D3F0D"/>
    <w:rsid w:val="295155A1"/>
    <w:rsid w:val="29522770"/>
    <w:rsid w:val="2964FBD8"/>
    <w:rsid w:val="298541D8"/>
    <w:rsid w:val="29BF463C"/>
    <w:rsid w:val="29C76963"/>
    <w:rsid w:val="29D5ADC9"/>
    <w:rsid w:val="29E70C1F"/>
    <w:rsid w:val="2A14F28E"/>
    <w:rsid w:val="2A2EB791"/>
    <w:rsid w:val="2A3893AD"/>
    <w:rsid w:val="2A684D89"/>
    <w:rsid w:val="2A94A97C"/>
    <w:rsid w:val="2AA150F3"/>
    <w:rsid w:val="2ABA4F58"/>
    <w:rsid w:val="2AD90F6E"/>
    <w:rsid w:val="2AEAF111"/>
    <w:rsid w:val="2B67C78C"/>
    <w:rsid w:val="2B8A84A6"/>
    <w:rsid w:val="2B9D5180"/>
    <w:rsid w:val="2B9F8EF0"/>
    <w:rsid w:val="2BD62D6C"/>
    <w:rsid w:val="2BDD0551"/>
    <w:rsid w:val="2C077835"/>
    <w:rsid w:val="2C4D1B62"/>
    <w:rsid w:val="2C64F3B0"/>
    <w:rsid w:val="2C7F14F2"/>
    <w:rsid w:val="2C951284"/>
    <w:rsid w:val="2CB20DBB"/>
    <w:rsid w:val="2CD43234"/>
    <w:rsid w:val="2CD7F1EE"/>
    <w:rsid w:val="2CFB8ABB"/>
    <w:rsid w:val="2D0A2171"/>
    <w:rsid w:val="2D3DCD95"/>
    <w:rsid w:val="2D473CBF"/>
    <w:rsid w:val="2D707232"/>
    <w:rsid w:val="2DF30E7D"/>
    <w:rsid w:val="2E43C555"/>
    <w:rsid w:val="2E4AC2DB"/>
    <w:rsid w:val="2E687CAC"/>
    <w:rsid w:val="2E6FE0CB"/>
    <w:rsid w:val="2E7BA70A"/>
    <w:rsid w:val="2EB41448"/>
    <w:rsid w:val="2EE3BAF9"/>
    <w:rsid w:val="2EF0009F"/>
    <w:rsid w:val="2EF00935"/>
    <w:rsid w:val="2EF03198"/>
    <w:rsid w:val="2EFC564C"/>
    <w:rsid w:val="2F30265B"/>
    <w:rsid w:val="2F4A25C8"/>
    <w:rsid w:val="2F4F52CC"/>
    <w:rsid w:val="2F88ACE5"/>
    <w:rsid w:val="2F8A4E28"/>
    <w:rsid w:val="2FA463B1"/>
    <w:rsid w:val="2FC60332"/>
    <w:rsid w:val="300F1E9C"/>
    <w:rsid w:val="3023F8D2"/>
    <w:rsid w:val="30523C10"/>
    <w:rsid w:val="3065AE24"/>
    <w:rsid w:val="308DFD8B"/>
    <w:rsid w:val="30F361B4"/>
    <w:rsid w:val="31589A9E"/>
    <w:rsid w:val="315F22B0"/>
    <w:rsid w:val="316A433F"/>
    <w:rsid w:val="318A855A"/>
    <w:rsid w:val="318A8E90"/>
    <w:rsid w:val="319EC1E4"/>
    <w:rsid w:val="31AC06F3"/>
    <w:rsid w:val="31E94C92"/>
    <w:rsid w:val="31F3C543"/>
    <w:rsid w:val="31F9AC0D"/>
    <w:rsid w:val="3205ACF7"/>
    <w:rsid w:val="324897F9"/>
    <w:rsid w:val="32490A0D"/>
    <w:rsid w:val="324CD130"/>
    <w:rsid w:val="325830C0"/>
    <w:rsid w:val="32AA00AB"/>
    <w:rsid w:val="32B05207"/>
    <w:rsid w:val="32C294DD"/>
    <w:rsid w:val="32C6DACF"/>
    <w:rsid w:val="32D3E7E7"/>
    <w:rsid w:val="32D7E9DE"/>
    <w:rsid w:val="331069CC"/>
    <w:rsid w:val="3328DE83"/>
    <w:rsid w:val="332D9978"/>
    <w:rsid w:val="3332AD23"/>
    <w:rsid w:val="334E5183"/>
    <w:rsid w:val="33597BE9"/>
    <w:rsid w:val="33FCDAC9"/>
    <w:rsid w:val="3403EB4C"/>
    <w:rsid w:val="3411030F"/>
    <w:rsid w:val="34216950"/>
    <w:rsid w:val="342F15E9"/>
    <w:rsid w:val="34325385"/>
    <w:rsid w:val="34428111"/>
    <w:rsid w:val="344F70A0"/>
    <w:rsid w:val="34AA83FC"/>
    <w:rsid w:val="34EDBAD5"/>
    <w:rsid w:val="34F75E64"/>
    <w:rsid w:val="3516FADD"/>
    <w:rsid w:val="354E5653"/>
    <w:rsid w:val="3570B755"/>
    <w:rsid w:val="35849EB7"/>
    <w:rsid w:val="35B17B9B"/>
    <w:rsid w:val="35D68B02"/>
    <w:rsid w:val="35EB3E3D"/>
    <w:rsid w:val="360F157D"/>
    <w:rsid w:val="364489C9"/>
    <w:rsid w:val="3673E56A"/>
    <w:rsid w:val="368CD142"/>
    <w:rsid w:val="369129D2"/>
    <w:rsid w:val="36B5DC50"/>
    <w:rsid w:val="36B9682C"/>
    <w:rsid w:val="370DE7F6"/>
    <w:rsid w:val="37215804"/>
    <w:rsid w:val="373FEFA3"/>
    <w:rsid w:val="3746A06F"/>
    <w:rsid w:val="374E0CA5"/>
    <w:rsid w:val="37DC0516"/>
    <w:rsid w:val="37ED962A"/>
    <w:rsid w:val="38014EF9"/>
    <w:rsid w:val="3824A118"/>
    <w:rsid w:val="383EF0C5"/>
    <w:rsid w:val="3857C2AD"/>
    <w:rsid w:val="385B3B38"/>
    <w:rsid w:val="38A75A20"/>
    <w:rsid w:val="38B65A26"/>
    <w:rsid w:val="38DA1A57"/>
    <w:rsid w:val="38DC499C"/>
    <w:rsid w:val="38FCDCDE"/>
    <w:rsid w:val="390E568D"/>
    <w:rsid w:val="391942D7"/>
    <w:rsid w:val="391B7F55"/>
    <w:rsid w:val="392DB6B5"/>
    <w:rsid w:val="3931F63E"/>
    <w:rsid w:val="3961DB27"/>
    <w:rsid w:val="397BC545"/>
    <w:rsid w:val="3A1D3691"/>
    <w:rsid w:val="3A315ED0"/>
    <w:rsid w:val="3A33512A"/>
    <w:rsid w:val="3AB24F75"/>
    <w:rsid w:val="3AB7A001"/>
    <w:rsid w:val="3ABD97D9"/>
    <w:rsid w:val="3AD77126"/>
    <w:rsid w:val="3AFF7D5A"/>
    <w:rsid w:val="3B0179DE"/>
    <w:rsid w:val="3B094348"/>
    <w:rsid w:val="3B363C85"/>
    <w:rsid w:val="3B501B7E"/>
    <w:rsid w:val="3B5702E4"/>
    <w:rsid w:val="3B7A5C75"/>
    <w:rsid w:val="3B7EAE3E"/>
    <w:rsid w:val="3B7F003C"/>
    <w:rsid w:val="3B8576BD"/>
    <w:rsid w:val="3B9B42AB"/>
    <w:rsid w:val="3BB44249"/>
    <w:rsid w:val="3BCFA05F"/>
    <w:rsid w:val="3BDA67A1"/>
    <w:rsid w:val="3BDD196C"/>
    <w:rsid w:val="3BED8099"/>
    <w:rsid w:val="3BF45EDD"/>
    <w:rsid w:val="3C1CC58F"/>
    <w:rsid w:val="3C3C4078"/>
    <w:rsid w:val="3C470D85"/>
    <w:rsid w:val="3C696901"/>
    <w:rsid w:val="3C82B3CA"/>
    <w:rsid w:val="3CCBFBA8"/>
    <w:rsid w:val="3D1C435D"/>
    <w:rsid w:val="3D1ECFD2"/>
    <w:rsid w:val="3D26660E"/>
    <w:rsid w:val="3D2B7724"/>
    <w:rsid w:val="3D313BEA"/>
    <w:rsid w:val="3D3D87E3"/>
    <w:rsid w:val="3D42F163"/>
    <w:rsid w:val="3D7D16FC"/>
    <w:rsid w:val="3D9A2EF5"/>
    <w:rsid w:val="3DC10CE5"/>
    <w:rsid w:val="3DC692D4"/>
    <w:rsid w:val="3DCAD631"/>
    <w:rsid w:val="3DE29CF3"/>
    <w:rsid w:val="3E00E8C9"/>
    <w:rsid w:val="3E2B4ADB"/>
    <w:rsid w:val="3E4597F8"/>
    <w:rsid w:val="3E4F95B9"/>
    <w:rsid w:val="3E54D665"/>
    <w:rsid w:val="3E6678B0"/>
    <w:rsid w:val="3E78257C"/>
    <w:rsid w:val="3E90FB0B"/>
    <w:rsid w:val="3EA30AF6"/>
    <w:rsid w:val="3EC20610"/>
    <w:rsid w:val="3EC3D400"/>
    <w:rsid w:val="3EE47825"/>
    <w:rsid w:val="3F1E9AD2"/>
    <w:rsid w:val="3F391A7A"/>
    <w:rsid w:val="3F480668"/>
    <w:rsid w:val="3F6738AF"/>
    <w:rsid w:val="3F9B4CFB"/>
    <w:rsid w:val="3FBB1D96"/>
    <w:rsid w:val="3FCBFC7F"/>
    <w:rsid w:val="3FF7C2F8"/>
    <w:rsid w:val="4037F57A"/>
    <w:rsid w:val="407784D0"/>
    <w:rsid w:val="409129D1"/>
    <w:rsid w:val="40942859"/>
    <w:rsid w:val="40AC4193"/>
    <w:rsid w:val="40B7B59A"/>
    <w:rsid w:val="40D40710"/>
    <w:rsid w:val="410623CB"/>
    <w:rsid w:val="4114EE56"/>
    <w:rsid w:val="4122BBB3"/>
    <w:rsid w:val="414EB6A8"/>
    <w:rsid w:val="417A7362"/>
    <w:rsid w:val="4180F515"/>
    <w:rsid w:val="41B05064"/>
    <w:rsid w:val="41C83D7B"/>
    <w:rsid w:val="41C8764E"/>
    <w:rsid w:val="41DCD4A3"/>
    <w:rsid w:val="41FF5C1C"/>
    <w:rsid w:val="42033CBE"/>
    <w:rsid w:val="4205F12D"/>
    <w:rsid w:val="421E2FA0"/>
    <w:rsid w:val="425176B4"/>
    <w:rsid w:val="42662249"/>
    <w:rsid w:val="42677758"/>
    <w:rsid w:val="4294B306"/>
    <w:rsid w:val="42E3B34D"/>
    <w:rsid w:val="42E5C3B8"/>
    <w:rsid w:val="433594F4"/>
    <w:rsid w:val="43553DA5"/>
    <w:rsid w:val="437066BD"/>
    <w:rsid w:val="43709016"/>
    <w:rsid w:val="4380A076"/>
    <w:rsid w:val="43C9E12A"/>
    <w:rsid w:val="43CABCE2"/>
    <w:rsid w:val="43CDFBCA"/>
    <w:rsid w:val="43E148E4"/>
    <w:rsid w:val="43E43831"/>
    <w:rsid w:val="4402A1AF"/>
    <w:rsid w:val="440570A7"/>
    <w:rsid w:val="442E69E0"/>
    <w:rsid w:val="445DB2DF"/>
    <w:rsid w:val="448523A1"/>
    <w:rsid w:val="448B8F69"/>
    <w:rsid w:val="4491254E"/>
    <w:rsid w:val="44B42A33"/>
    <w:rsid w:val="44B824ED"/>
    <w:rsid w:val="44FE95B1"/>
    <w:rsid w:val="4500C201"/>
    <w:rsid w:val="45010EFC"/>
    <w:rsid w:val="454BEDC5"/>
    <w:rsid w:val="456DAE65"/>
    <w:rsid w:val="459178EC"/>
    <w:rsid w:val="45B96D14"/>
    <w:rsid w:val="45CA9966"/>
    <w:rsid w:val="45D2C05E"/>
    <w:rsid w:val="45E92D20"/>
    <w:rsid w:val="460748AB"/>
    <w:rsid w:val="461B64D9"/>
    <w:rsid w:val="46A1F550"/>
    <w:rsid w:val="46AD9704"/>
    <w:rsid w:val="46B12CE5"/>
    <w:rsid w:val="46EF53EE"/>
    <w:rsid w:val="46F0D861"/>
    <w:rsid w:val="47048C5D"/>
    <w:rsid w:val="4710CB0A"/>
    <w:rsid w:val="472C6ED6"/>
    <w:rsid w:val="4741F151"/>
    <w:rsid w:val="4748B460"/>
    <w:rsid w:val="4769980F"/>
    <w:rsid w:val="47ABD51D"/>
    <w:rsid w:val="47E1EC07"/>
    <w:rsid w:val="47F51941"/>
    <w:rsid w:val="48060AC2"/>
    <w:rsid w:val="483C9221"/>
    <w:rsid w:val="485C599F"/>
    <w:rsid w:val="487D8C05"/>
    <w:rsid w:val="4881A78C"/>
    <w:rsid w:val="48850952"/>
    <w:rsid w:val="4889AB3D"/>
    <w:rsid w:val="489742A6"/>
    <w:rsid w:val="48978F37"/>
    <w:rsid w:val="48A42841"/>
    <w:rsid w:val="48A61E3A"/>
    <w:rsid w:val="48CAEA01"/>
    <w:rsid w:val="492FE497"/>
    <w:rsid w:val="493266E5"/>
    <w:rsid w:val="4946A827"/>
    <w:rsid w:val="49741B92"/>
    <w:rsid w:val="49D287E1"/>
    <w:rsid w:val="4A21EECE"/>
    <w:rsid w:val="4A253070"/>
    <w:rsid w:val="4A3264B7"/>
    <w:rsid w:val="4A508D0C"/>
    <w:rsid w:val="4AA5E0EB"/>
    <w:rsid w:val="4AB2A5DA"/>
    <w:rsid w:val="4AB50A48"/>
    <w:rsid w:val="4ABC7408"/>
    <w:rsid w:val="4ACA1723"/>
    <w:rsid w:val="4ACD8774"/>
    <w:rsid w:val="4ADFD670"/>
    <w:rsid w:val="4B1E2B2C"/>
    <w:rsid w:val="4B2E3096"/>
    <w:rsid w:val="4B48FBB8"/>
    <w:rsid w:val="4B4EF192"/>
    <w:rsid w:val="4B4F93A5"/>
    <w:rsid w:val="4B5238E4"/>
    <w:rsid w:val="4B773E21"/>
    <w:rsid w:val="4B7F56E6"/>
    <w:rsid w:val="4B82292F"/>
    <w:rsid w:val="4B85B0BB"/>
    <w:rsid w:val="4B9BBBCB"/>
    <w:rsid w:val="4BA4F180"/>
    <w:rsid w:val="4BA712EA"/>
    <w:rsid w:val="4BAB2790"/>
    <w:rsid w:val="4BB3561C"/>
    <w:rsid w:val="4BCC4219"/>
    <w:rsid w:val="4C10AD43"/>
    <w:rsid w:val="4C1E9A50"/>
    <w:rsid w:val="4C334DBA"/>
    <w:rsid w:val="4C35E7F0"/>
    <w:rsid w:val="4C3F9BBB"/>
    <w:rsid w:val="4C68CD2C"/>
    <w:rsid w:val="4C71E54C"/>
    <w:rsid w:val="4C7BE456"/>
    <w:rsid w:val="4C92E638"/>
    <w:rsid w:val="4C9B6750"/>
    <w:rsid w:val="4C9D8FFB"/>
    <w:rsid w:val="4CC507B9"/>
    <w:rsid w:val="4CCC0D47"/>
    <w:rsid w:val="4CE5D45D"/>
    <w:rsid w:val="4CECC797"/>
    <w:rsid w:val="4D16BE02"/>
    <w:rsid w:val="4D2FFDBF"/>
    <w:rsid w:val="4D3EFD21"/>
    <w:rsid w:val="4D440774"/>
    <w:rsid w:val="4D6A3DCC"/>
    <w:rsid w:val="4D7830B2"/>
    <w:rsid w:val="4D812682"/>
    <w:rsid w:val="4D88BBE4"/>
    <w:rsid w:val="4D922CB2"/>
    <w:rsid w:val="4DB346B0"/>
    <w:rsid w:val="4DB49F0C"/>
    <w:rsid w:val="4DC57781"/>
    <w:rsid w:val="4DC761E3"/>
    <w:rsid w:val="4DD6CDAF"/>
    <w:rsid w:val="4DF9AB5F"/>
    <w:rsid w:val="4E168E11"/>
    <w:rsid w:val="4E1AA20A"/>
    <w:rsid w:val="4E2E89F3"/>
    <w:rsid w:val="4E79BD49"/>
    <w:rsid w:val="4E9A0629"/>
    <w:rsid w:val="4EBD7690"/>
    <w:rsid w:val="4EEA55D7"/>
    <w:rsid w:val="4EFE65E0"/>
    <w:rsid w:val="4F1575D0"/>
    <w:rsid w:val="4F380E1D"/>
    <w:rsid w:val="4F5BF012"/>
    <w:rsid w:val="4F6AD4A6"/>
    <w:rsid w:val="4F73009C"/>
    <w:rsid w:val="4FB71610"/>
    <w:rsid w:val="4FB786E7"/>
    <w:rsid w:val="4FC46B03"/>
    <w:rsid w:val="4FCEC423"/>
    <w:rsid w:val="4FDBC22E"/>
    <w:rsid w:val="4FE19B00"/>
    <w:rsid w:val="4FFA64FC"/>
    <w:rsid w:val="4FFF7421"/>
    <w:rsid w:val="50047879"/>
    <w:rsid w:val="50205962"/>
    <w:rsid w:val="506819F4"/>
    <w:rsid w:val="5072A544"/>
    <w:rsid w:val="50BA5744"/>
    <w:rsid w:val="50CC4AB2"/>
    <w:rsid w:val="50D56C93"/>
    <w:rsid w:val="50F76A12"/>
    <w:rsid w:val="5129CCD1"/>
    <w:rsid w:val="51603B64"/>
    <w:rsid w:val="51A4361B"/>
    <w:rsid w:val="51CA1942"/>
    <w:rsid w:val="521BEB5B"/>
    <w:rsid w:val="5232678B"/>
    <w:rsid w:val="523F9615"/>
    <w:rsid w:val="52416D24"/>
    <w:rsid w:val="525C1534"/>
    <w:rsid w:val="5262DD85"/>
    <w:rsid w:val="526D6BE8"/>
    <w:rsid w:val="527713FD"/>
    <w:rsid w:val="528331D2"/>
    <w:rsid w:val="52854D4A"/>
    <w:rsid w:val="52A1E3CB"/>
    <w:rsid w:val="52A99001"/>
    <w:rsid w:val="52B6A16B"/>
    <w:rsid w:val="52BEFAE6"/>
    <w:rsid w:val="531B2D5A"/>
    <w:rsid w:val="534B674E"/>
    <w:rsid w:val="534C2200"/>
    <w:rsid w:val="537B1112"/>
    <w:rsid w:val="53B85B3E"/>
    <w:rsid w:val="53BC42B7"/>
    <w:rsid w:val="542B7FB2"/>
    <w:rsid w:val="54402A19"/>
    <w:rsid w:val="545336E6"/>
    <w:rsid w:val="5455F1E3"/>
    <w:rsid w:val="54715ED6"/>
    <w:rsid w:val="54864DCC"/>
    <w:rsid w:val="5486BA46"/>
    <w:rsid w:val="5489E38E"/>
    <w:rsid w:val="548EDAB7"/>
    <w:rsid w:val="549125A3"/>
    <w:rsid w:val="54ADE377"/>
    <w:rsid w:val="54DE19F1"/>
    <w:rsid w:val="54E3D9F2"/>
    <w:rsid w:val="54F5C907"/>
    <w:rsid w:val="54F72F69"/>
    <w:rsid w:val="5506ACC0"/>
    <w:rsid w:val="550E1E06"/>
    <w:rsid w:val="55279D08"/>
    <w:rsid w:val="5534CD88"/>
    <w:rsid w:val="553D2243"/>
    <w:rsid w:val="55672581"/>
    <w:rsid w:val="557B647E"/>
    <w:rsid w:val="5585B104"/>
    <w:rsid w:val="558D0EC9"/>
    <w:rsid w:val="559707FE"/>
    <w:rsid w:val="55E15F6C"/>
    <w:rsid w:val="561EADAA"/>
    <w:rsid w:val="561FB8FB"/>
    <w:rsid w:val="56780CF7"/>
    <w:rsid w:val="56A5BE97"/>
    <w:rsid w:val="56B311E3"/>
    <w:rsid w:val="56BD2A2B"/>
    <w:rsid w:val="56C17BBE"/>
    <w:rsid w:val="5722C60B"/>
    <w:rsid w:val="5723E81D"/>
    <w:rsid w:val="57246B9C"/>
    <w:rsid w:val="57400AA8"/>
    <w:rsid w:val="57713CF5"/>
    <w:rsid w:val="577BE8B0"/>
    <w:rsid w:val="57A1A301"/>
    <w:rsid w:val="57A3098C"/>
    <w:rsid w:val="57B38416"/>
    <w:rsid w:val="57BD686B"/>
    <w:rsid w:val="57DBBAAD"/>
    <w:rsid w:val="57E425DD"/>
    <w:rsid w:val="57FBAF5B"/>
    <w:rsid w:val="5819BD65"/>
    <w:rsid w:val="58240BB3"/>
    <w:rsid w:val="584C0573"/>
    <w:rsid w:val="586334DD"/>
    <w:rsid w:val="5863BF66"/>
    <w:rsid w:val="586CD8AC"/>
    <w:rsid w:val="58A1B1C0"/>
    <w:rsid w:val="58A2D771"/>
    <w:rsid w:val="58AFAD85"/>
    <w:rsid w:val="5907FB6C"/>
    <w:rsid w:val="5912C2E1"/>
    <w:rsid w:val="5945C963"/>
    <w:rsid w:val="5949562E"/>
    <w:rsid w:val="59750D0B"/>
    <w:rsid w:val="597F3CA5"/>
    <w:rsid w:val="59963428"/>
    <w:rsid w:val="59B8BD0C"/>
    <w:rsid w:val="59D919AF"/>
    <w:rsid w:val="59F9CE38"/>
    <w:rsid w:val="5A031A41"/>
    <w:rsid w:val="5A0A7A37"/>
    <w:rsid w:val="5A22AC3A"/>
    <w:rsid w:val="5A25AE6C"/>
    <w:rsid w:val="5A42D0D5"/>
    <w:rsid w:val="5A5230E3"/>
    <w:rsid w:val="5A86760B"/>
    <w:rsid w:val="5ABC09CE"/>
    <w:rsid w:val="5ABCC97F"/>
    <w:rsid w:val="5ACB81D3"/>
    <w:rsid w:val="5AEFB1A3"/>
    <w:rsid w:val="5AF2D415"/>
    <w:rsid w:val="5B14D42B"/>
    <w:rsid w:val="5B2353E6"/>
    <w:rsid w:val="5B5D4EF8"/>
    <w:rsid w:val="5B5DA81A"/>
    <w:rsid w:val="5B83560B"/>
    <w:rsid w:val="5BB225C6"/>
    <w:rsid w:val="5BD8665B"/>
    <w:rsid w:val="5C26E5EA"/>
    <w:rsid w:val="5C2F9150"/>
    <w:rsid w:val="5C5022B6"/>
    <w:rsid w:val="5C545DA5"/>
    <w:rsid w:val="5C8E4E9D"/>
    <w:rsid w:val="5C9D75BB"/>
    <w:rsid w:val="5CAA2BBA"/>
    <w:rsid w:val="5CB087DB"/>
    <w:rsid w:val="5CC7236D"/>
    <w:rsid w:val="5CDA3B94"/>
    <w:rsid w:val="5D08E96C"/>
    <w:rsid w:val="5D1AAC5A"/>
    <w:rsid w:val="5D2BB3D8"/>
    <w:rsid w:val="5D44E40B"/>
    <w:rsid w:val="5D7A8BD8"/>
    <w:rsid w:val="5D86E7E9"/>
    <w:rsid w:val="5D9DFE01"/>
    <w:rsid w:val="5DAAC618"/>
    <w:rsid w:val="5DCE61F4"/>
    <w:rsid w:val="5E3F2263"/>
    <w:rsid w:val="5E4F8370"/>
    <w:rsid w:val="5E5165C8"/>
    <w:rsid w:val="5E6AF2A0"/>
    <w:rsid w:val="5E781F99"/>
    <w:rsid w:val="5E98A73D"/>
    <w:rsid w:val="5EA8B444"/>
    <w:rsid w:val="5EDA7F22"/>
    <w:rsid w:val="5F2D2580"/>
    <w:rsid w:val="5F318583"/>
    <w:rsid w:val="5F366528"/>
    <w:rsid w:val="5F3B2800"/>
    <w:rsid w:val="5F5CE66E"/>
    <w:rsid w:val="5F798D8A"/>
    <w:rsid w:val="5FA8F4DD"/>
    <w:rsid w:val="5FBC3AD7"/>
    <w:rsid w:val="5FF7E2AE"/>
    <w:rsid w:val="5FFB1C8A"/>
    <w:rsid w:val="60AA858D"/>
    <w:rsid w:val="60AC6564"/>
    <w:rsid w:val="60C6529F"/>
    <w:rsid w:val="60E26CA1"/>
    <w:rsid w:val="60E3668A"/>
    <w:rsid w:val="60FE02C2"/>
    <w:rsid w:val="610F1AF0"/>
    <w:rsid w:val="611141FA"/>
    <w:rsid w:val="611E3A83"/>
    <w:rsid w:val="615D36D1"/>
    <w:rsid w:val="616A311B"/>
    <w:rsid w:val="616E8D88"/>
    <w:rsid w:val="6175A3B0"/>
    <w:rsid w:val="61A946D2"/>
    <w:rsid w:val="61C56646"/>
    <w:rsid w:val="61EA71E2"/>
    <w:rsid w:val="61EF4E09"/>
    <w:rsid w:val="620C4082"/>
    <w:rsid w:val="623DA05C"/>
    <w:rsid w:val="624BC78E"/>
    <w:rsid w:val="626C2C18"/>
    <w:rsid w:val="6270F511"/>
    <w:rsid w:val="6292C372"/>
    <w:rsid w:val="629AD328"/>
    <w:rsid w:val="62E5F65A"/>
    <w:rsid w:val="62FAF1E0"/>
    <w:rsid w:val="630083F8"/>
    <w:rsid w:val="632C41FD"/>
    <w:rsid w:val="634DB63C"/>
    <w:rsid w:val="6360BB2A"/>
    <w:rsid w:val="638B1E8D"/>
    <w:rsid w:val="63A4251C"/>
    <w:rsid w:val="63CAD15B"/>
    <w:rsid w:val="63CE5850"/>
    <w:rsid w:val="63D67970"/>
    <w:rsid w:val="6408AF28"/>
    <w:rsid w:val="643076CC"/>
    <w:rsid w:val="643494A4"/>
    <w:rsid w:val="6459D539"/>
    <w:rsid w:val="646703F7"/>
    <w:rsid w:val="64779DF2"/>
    <w:rsid w:val="64B1D818"/>
    <w:rsid w:val="64C24489"/>
    <w:rsid w:val="64E00B05"/>
    <w:rsid w:val="6501B45A"/>
    <w:rsid w:val="6504794D"/>
    <w:rsid w:val="6516E0A1"/>
    <w:rsid w:val="65176A80"/>
    <w:rsid w:val="651DF645"/>
    <w:rsid w:val="6531750D"/>
    <w:rsid w:val="653C9EF4"/>
    <w:rsid w:val="6557C80C"/>
    <w:rsid w:val="655CB8D9"/>
    <w:rsid w:val="6561753A"/>
    <w:rsid w:val="65CC815E"/>
    <w:rsid w:val="65D0CBEA"/>
    <w:rsid w:val="65DC97A6"/>
    <w:rsid w:val="65E2FAC1"/>
    <w:rsid w:val="65E832C9"/>
    <w:rsid w:val="66793430"/>
    <w:rsid w:val="66A57D2A"/>
    <w:rsid w:val="66C48BE3"/>
    <w:rsid w:val="66D691C9"/>
    <w:rsid w:val="66D71F7F"/>
    <w:rsid w:val="66E0011B"/>
    <w:rsid w:val="66FBCC5C"/>
    <w:rsid w:val="67133EFA"/>
    <w:rsid w:val="671538C7"/>
    <w:rsid w:val="672BF146"/>
    <w:rsid w:val="674B7541"/>
    <w:rsid w:val="67B0B1A9"/>
    <w:rsid w:val="67BE41FA"/>
    <w:rsid w:val="67CA1D2F"/>
    <w:rsid w:val="67D48DC9"/>
    <w:rsid w:val="67E2C3BE"/>
    <w:rsid w:val="68204701"/>
    <w:rsid w:val="68352A94"/>
    <w:rsid w:val="684CA7E2"/>
    <w:rsid w:val="684FE15C"/>
    <w:rsid w:val="688DA279"/>
    <w:rsid w:val="68B59C9C"/>
    <w:rsid w:val="68BADF69"/>
    <w:rsid w:val="68C5826A"/>
    <w:rsid w:val="68C69AD0"/>
    <w:rsid w:val="68D2D91F"/>
    <w:rsid w:val="68FD016C"/>
    <w:rsid w:val="6904A925"/>
    <w:rsid w:val="690FBBE3"/>
    <w:rsid w:val="69382C75"/>
    <w:rsid w:val="693844DC"/>
    <w:rsid w:val="694C4DBA"/>
    <w:rsid w:val="695BC22A"/>
    <w:rsid w:val="698CB80A"/>
    <w:rsid w:val="699ED28C"/>
    <w:rsid w:val="69A22FB1"/>
    <w:rsid w:val="69D81AF7"/>
    <w:rsid w:val="69F0747E"/>
    <w:rsid w:val="69F2A053"/>
    <w:rsid w:val="6A3182E9"/>
    <w:rsid w:val="6A3D64B2"/>
    <w:rsid w:val="6A7D2E67"/>
    <w:rsid w:val="6AA4FF25"/>
    <w:rsid w:val="6ADF2212"/>
    <w:rsid w:val="6AE5A071"/>
    <w:rsid w:val="6AE857AD"/>
    <w:rsid w:val="6AFEB1AA"/>
    <w:rsid w:val="6AFEF687"/>
    <w:rsid w:val="6B08FE5A"/>
    <w:rsid w:val="6B44CCEF"/>
    <w:rsid w:val="6B75C151"/>
    <w:rsid w:val="6B84FFCD"/>
    <w:rsid w:val="6B8640FE"/>
    <w:rsid w:val="6BAE2675"/>
    <w:rsid w:val="6BB2BC1A"/>
    <w:rsid w:val="6BBD7A42"/>
    <w:rsid w:val="6BBEC644"/>
    <w:rsid w:val="6BC01E71"/>
    <w:rsid w:val="6BD0BBE4"/>
    <w:rsid w:val="6BF7DC0A"/>
    <w:rsid w:val="6C14D777"/>
    <w:rsid w:val="6C50435C"/>
    <w:rsid w:val="6CA345D5"/>
    <w:rsid w:val="6CB4FD80"/>
    <w:rsid w:val="6CCD7E72"/>
    <w:rsid w:val="6CCE2E5D"/>
    <w:rsid w:val="6CD0BFC1"/>
    <w:rsid w:val="6CE5BE02"/>
    <w:rsid w:val="6D0F9BE3"/>
    <w:rsid w:val="6D23F084"/>
    <w:rsid w:val="6D2D1F8B"/>
    <w:rsid w:val="6D311B56"/>
    <w:rsid w:val="6D33F045"/>
    <w:rsid w:val="6D66838E"/>
    <w:rsid w:val="6D6AC6D8"/>
    <w:rsid w:val="6DBDE3E8"/>
    <w:rsid w:val="6DC62C17"/>
    <w:rsid w:val="6DD8AFCC"/>
    <w:rsid w:val="6DED023B"/>
    <w:rsid w:val="6E3C1DF2"/>
    <w:rsid w:val="6E66A96D"/>
    <w:rsid w:val="6E703A45"/>
    <w:rsid w:val="6E78C794"/>
    <w:rsid w:val="6E7DB788"/>
    <w:rsid w:val="6E9ED963"/>
    <w:rsid w:val="6E9F95BE"/>
    <w:rsid w:val="6EC9B9F1"/>
    <w:rsid w:val="6EDDC121"/>
    <w:rsid w:val="6EF54727"/>
    <w:rsid w:val="6F01A930"/>
    <w:rsid w:val="6F95BDD4"/>
    <w:rsid w:val="6FC7509A"/>
    <w:rsid w:val="701BDDE0"/>
    <w:rsid w:val="702471AA"/>
    <w:rsid w:val="702AEEFA"/>
    <w:rsid w:val="703BBE6B"/>
    <w:rsid w:val="703C9023"/>
    <w:rsid w:val="705E98E8"/>
    <w:rsid w:val="70701B2C"/>
    <w:rsid w:val="708ADC09"/>
    <w:rsid w:val="708DF843"/>
    <w:rsid w:val="70980448"/>
    <w:rsid w:val="70BA5FB2"/>
    <w:rsid w:val="70BC183C"/>
    <w:rsid w:val="70C34F1A"/>
    <w:rsid w:val="70C9BB2E"/>
    <w:rsid w:val="70DCBA85"/>
    <w:rsid w:val="70EC34F9"/>
    <w:rsid w:val="70F7D9DB"/>
    <w:rsid w:val="713599ED"/>
    <w:rsid w:val="71423E02"/>
    <w:rsid w:val="715CDFF0"/>
    <w:rsid w:val="71691BA8"/>
    <w:rsid w:val="716A7389"/>
    <w:rsid w:val="71A8C631"/>
    <w:rsid w:val="71AEC52E"/>
    <w:rsid w:val="71D88EC9"/>
    <w:rsid w:val="71E53A4F"/>
    <w:rsid w:val="71F4A001"/>
    <w:rsid w:val="71F709E6"/>
    <w:rsid w:val="71FD9EA5"/>
    <w:rsid w:val="721352DB"/>
    <w:rsid w:val="72155708"/>
    <w:rsid w:val="72210948"/>
    <w:rsid w:val="722189A8"/>
    <w:rsid w:val="722ED81D"/>
    <w:rsid w:val="728ACD1F"/>
    <w:rsid w:val="72970250"/>
    <w:rsid w:val="729E0848"/>
    <w:rsid w:val="72A9D88D"/>
    <w:rsid w:val="72BE6822"/>
    <w:rsid w:val="72D3E63A"/>
    <w:rsid w:val="72DB1ACF"/>
    <w:rsid w:val="72F604CB"/>
    <w:rsid w:val="72F7909D"/>
    <w:rsid w:val="72FAAFB6"/>
    <w:rsid w:val="731E22D1"/>
    <w:rsid w:val="733EE5AF"/>
    <w:rsid w:val="7343FF13"/>
    <w:rsid w:val="734CC65D"/>
    <w:rsid w:val="7364E642"/>
    <w:rsid w:val="7378E0C1"/>
    <w:rsid w:val="737B4DD5"/>
    <w:rsid w:val="738FB718"/>
    <w:rsid w:val="73992CFC"/>
    <w:rsid w:val="73A7E10D"/>
    <w:rsid w:val="73CB57B0"/>
    <w:rsid w:val="742595BE"/>
    <w:rsid w:val="743D8C01"/>
    <w:rsid w:val="744758C8"/>
    <w:rsid w:val="7463E837"/>
    <w:rsid w:val="747C63C9"/>
    <w:rsid w:val="74CD56F8"/>
    <w:rsid w:val="74DF26E9"/>
    <w:rsid w:val="7505260E"/>
    <w:rsid w:val="754DAE37"/>
    <w:rsid w:val="757280D6"/>
    <w:rsid w:val="7577A191"/>
    <w:rsid w:val="757A40F0"/>
    <w:rsid w:val="75BECE95"/>
    <w:rsid w:val="75FBB5C1"/>
    <w:rsid w:val="76100097"/>
    <w:rsid w:val="7619AC02"/>
    <w:rsid w:val="7629CD06"/>
    <w:rsid w:val="762C9E12"/>
    <w:rsid w:val="762F7C60"/>
    <w:rsid w:val="763E727F"/>
    <w:rsid w:val="76416451"/>
    <w:rsid w:val="765093CB"/>
    <w:rsid w:val="765C1F55"/>
    <w:rsid w:val="7677F109"/>
    <w:rsid w:val="77030C9B"/>
    <w:rsid w:val="77278E14"/>
    <w:rsid w:val="777A1E3A"/>
    <w:rsid w:val="7783495C"/>
    <w:rsid w:val="778F0201"/>
    <w:rsid w:val="77A8AD99"/>
    <w:rsid w:val="77AC2C6A"/>
    <w:rsid w:val="77AE9B7C"/>
    <w:rsid w:val="77B93CEA"/>
    <w:rsid w:val="77C5D545"/>
    <w:rsid w:val="77CD9841"/>
    <w:rsid w:val="77FDE469"/>
    <w:rsid w:val="7801C20A"/>
    <w:rsid w:val="782F5EF2"/>
    <w:rsid w:val="784FB676"/>
    <w:rsid w:val="785A9169"/>
    <w:rsid w:val="787FC6CD"/>
    <w:rsid w:val="78805FAE"/>
    <w:rsid w:val="788212B1"/>
    <w:rsid w:val="789DEDEA"/>
    <w:rsid w:val="78A75A9B"/>
    <w:rsid w:val="78A92B9B"/>
    <w:rsid w:val="78AC222A"/>
    <w:rsid w:val="78BDEE56"/>
    <w:rsid w:val="78CDE69E"/>
    <w:rsid w:val="78D92199"/>
    <w:rsid w:val="78D9EF5C"/>
    <w:rsid w:val="78E65F52"/>
    <w:rsid w:val="78E737A0"/>
    <w:rsid w:val="7910B0C1"/>
    <w:rsid w:val="79545742"/>
    <w:rsid w:val="795A4F6E"/>
    <w:rsid w:val="795DFB81"/>
    <w:rsid w:val="796599AB"/>
    <w:rsid w:val="7977430E"/>
    <w:rsid w:val="79809927"/>
    <w:rsid w:val="79A1F556"/>
    <w:rsid w:val="79ACE1FD"/>
    <w:rsid w:val="79B10A82"/>
    <w:rsid w:val="79ECEA1D"/>
    <w:rsid w:val="79EED4E8"/>
    <w:rsid w:val="79F48507"/>
    <w:rsid w:val="7A07D621"/>
    <w:rsid w:val="7A160153"/>
    <w:rsid w:val="7A2AD2C9"/>
    <w:rsid w:val="7A39A87C"/>
    <w:rsid w:val="7A3EB516"/>
    <w:rsid w:val="7A7B6DA5"/>
    <w:rsid w:val="7AA9E6D4"/>
    <w:rsid w:val="7AB20F73"/>
    <w:rsid w:val="7AF903B8"/>
    <w:rsid w:val="7B0177DE"/>
    <w:rsid w:val="7B23C3E8"/>
    <w:rsid w:val="7B27A530"/>
    <w:rsid w:val="7B2C4E79"/>
    <w:rsid w:val="7B38237B"/>
    <w:rsid w:val="7B39D8AF"/>
    <w:rsid w:val="7B6FD17D"/>
    <w:rsid w:val="7B860D8D"/>
    <w:rsid w:val="7B882955"/>
    <w:rsid w:val="7B8F0C8C"/>
    <w:rsid w:val="7B9CE500"/>
    <w:rsid w:val="7BA0D9B8"/>
    <w:rsid w:val="7BD04487"/>
    <w:rsid w:val="7BDD5047"/>
    <w:rsid w:val="7BEB4D2A"/>
    <w:rsid w:val="7C0F8566"/>
    <w:rsid w:val="7C1BD123"/>
    <w:rsid w:val="7C2492F6"/>
    <w:rsid w:val="7C28908E"/>
    <w:rsid w:val="7C37144E"/>
    <w:rsid w:val="7C48B507"/>
    <w:rsid w:val="7C4BDB99"/>
    <w:rsid w:val="7C4EBCF1"/>
    <w:rsid w:val="7C50F678"/>
    <w:rsid w:val="7C77713B"/>
    <w:rsid w:val="7C789100"/>
    <w:rsid w:val="7C830358"/>
    <w:rsid w:val="7C958D48"/>
    <w:rsid w:val="7CDD8837"/>
    <w:rsid w:val="7D15E5FE"/>
    <w:rsid w:val="7D1A5B3B"/>
    <w:rsid w:val="7D480A99"/>
    <w:rsid w:val="7D4829DF"/>
    <w:rsid w:val="7D7AC63A"/>
    <w:rsid w:val="7D867F91"/>
    <w:rsid w:val="7D95C15D"/>
    <w:rsid w:val="7DA91992"/>
    <w:rsid w:val="7DCE5F19"/>
    <w:rsid w:val="7DD1326A"/>
    <w:rsid w:val="7DFDA75B"/>
    <w:rsid w:val="7E07E0CA"/>
    <w:rsid w:val="7E0E34B9"/>
    <w:rsid w:val="7E1644B0"/>
    <w:rsid w:val="7E32BD1A"/>
    <w:rsid w:val="7E582002"/>
    <w:rsid w:val="7E5AF183"/>
    <w:rsid w:val="7E74E44E"/>
    <w:rsid w:val="7EA8A849"/>
    <w:rsid w:val="7EB23A15"/>
    <w:rsid w:val="7EC65ECE"/>
    <w:rsid w:val="7EC78F58"/>
    <w:rsid w:val="7ECECD66"/>
    <w:rsid w:val="7EE56F63"/>
    <w:rsid w:val="7EE9EE5B"/>
    <w:rsid w:val="7F032CC3"/>
    <w:rsid w:val="7F12C5BB"/>
    <w:rsid w:val="7F150888"/>
    <w:rsid w:val="7F1EC04B"/>
    <w:rsid w:val="7F2B3836"/>
    <w:rsid w:val="7F333DDE"/>
    <w:rsid w:val="7F363960"/>
    <w:rsid w:val="7F4650C1"/>
    <w:rsid w:val="7F55E7BD"/>
    <w:rsid w:val="7F7793AD"/>
    <w:rsid w:val="7F8B68BF"/>
    <w:rsid w:val="7F9448A0"/>
    <w:rsid w:val="7FA984A1"/>
    <w:rsid w:val="7FB5DB2B"/>
    <w:rsid w:val="7FD1484C"/>
    <w:rsid w:val="7FFAC0A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23F5E"/>
  <w15:docId w15:val="{2FD45961-F9EA-4B08-9C8A-63680513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229"/>
  </w:style>
  <w:style w:type="paragraph" w:styleId="Nagwek1">
    <w:name w:val="heading 1"/>
    <w:basedOn w:val="Normalny"/>
    <w:link w:val="Nagwek1Znak"/>
    <w:uiPriority w:val="9"/>
    <w:qFormat/>
    <w:rsid w:val="00FE22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23C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3C8F"/>
    <w:rPr>
      <w:rFonts w:ascii="Segoe UI" w:hAnsi="Segoe UI" w:cs="Segoe UI"/>
      <w:sz w:val="18"/>
      <w:szCs w:val="18"/>
    </w:rPr>
  </w:style>
  <w:style w:type="paragraph" w:customStyle="1" w:styleId="Default">
    <w:name w:val="Default"/>
    <w:rsid w:val="00536849"/>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485E1F"/>
    <w:pPr>
      <w:ind w:left="720"/>
      <w:contextualSpacing/>
    </w:pPr>
  </w:style>
  <w:style w:type="paragraph" w:styleId="Nagwek">
    <w:name w:val="header"/>
    <w:basedOn w:val="Normalny"/>
    <w:link w:val="NagwekZnak"/>
    <w:uiPriority w:val="99"/>
    <w:unhideWhenUsed/>
    <w:rsid w:val="00F67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74A8"/>
  </w:style>
  <w:style w:type="paragraph" w:styleId="Stopka">
    <w:name w:val="footer"/>
    <w:basedOn w:val="Normalny"/>
    <w:link w:val="StopkaZnak"/>
    <w:uiPriority w:val="99"/>
    <w:unhideWhenUsed/>
    <w:rsid w:val="00F674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74A8"/>
  </w:style>
  <w:style w:type="paragraph" w:styleId="Tekstkomentarza">
    <w:name w:val="annotation text"/>
    <w:basedOn w:val="Normalny"/>
    <w:link w:val="TekstkomentarzaZnak"/>
    <w:uiPriority w:val="99"/>
    <w:unhideWhenUsed/>
    <w:rsid w:val="00031767"/>
    <w:pPr>
      <w:spacing w:line="240" w:lineRule="auto"/>
    </w:pPr>
    <w:rPr>
      <w:sz w:val="20"/>
      <w:szCs w:val="20"/>
    </w:rPr>
  </w:style>
  <w:style w:type="character" w:customStyle="1" w:styleId="TekstkomentarzaZnak">
    <w:name w:val="Tekst komentarza Znak"/>
    <w:basedOn w:val="Domylnaczcionkaakapitu"/>
    <w:link w:val="Tekstkomentarza"/>
    <w:uiPriority w:val="99"/>
    <w:rsid w:val="00031767"/>
    <w:rPr>
      <w:sz w:val="20"/>
      <w:szCs w:val="20"/>
    </w:rPr>
  </w:style>
  <w:style w:type="character" w:styleId="Odwoaniedokomentarza">
    <w:name w:val="annotation reference"/>
    <w:basedOn w:val="Domylnaczcionkaakapitu"/>
    <w:uiPriority w:val="99"/>
    <w:semiHidden/>
    <w:unhideWhenUsed/>
    <w:rsid w:val="00031767"/>
    <w:rPr>
      <w:sz w:val="16"/>
      <w:szCs w:val="16"/>
    </w:rPr>
  </w:style>
  <w:style w:type="paragraph" w:styleId="Tematkomentarza">
    <w:name w:val="annotation subject"/>
    <w:basedOn w:val="Tekstkomentarza"/>
    <w:next w:val="Tekstkomentarza"/>
    <w:link w:val="TematkomentarzaZnak"/>
    <w:uiPriority w:val="99"/>
    <w:semiHidden/>
    <w:unhideWhenUsed/>
    <w:rsid w:val="00B0581D"/>
    <w:rPr>
      <w:b/>
      <w:bCs/>
    </w:rPr>
  </w:style>
  <w:style w:type="character" w:customStyle="1" w:styleId="TematkomentarzaZnak">
    <w:name w:val="Temat komentarza Znak"/>
    <w:basedOn w:val="TekstkomentarzaZnak"/>
    <w:link w:val="Tematkomentarza"/>
    <w:uiPriority w:val="99"/>
    <w:semiHidden/>
    <w:rsid w:val="00B0581D"/>
    <w:rPr>
      <w:b/>
      <w:bCs/>
      <w:sz w:val="20"/>
      <w:szCs w:val="20"/>
    </w:rPr>
  </w:style>
  <w:style w:type="paragraph" w:styleId="Tekstprzypisukocowego">
    <w:name w:val="endnote text"/>
    <w:basedOn w:val="Normalny"/>
    <w:link w:val="TekstprzypisukocowegoZnak"/>
    <w:uiPriority w:val="99"/>
    <w:semiHidden/>
    <w:unhideWhenUsed/>
    <w:rsid w:val="00685A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5A69"/>
    <w:rPr>
      <w:sz w:val="20"/>
      <w:szCs w:val="20"/>
    </w:rPr>
  </w:style>
  <w:style w:type="character" w:styleId="Odwoanieprzypisukocowego">
    <w:name w:val="endnote reference"/>
    <w:basedOn w:val="Domylnaczcionkaakapitu"/>
    <w:uiPriority w:val="99"/>
    <w:semiHidden/>
    <w:unhideWhenUsed/>
    <w:rsid w:val="00685A69"/>
    <w:rPr>
      <w:vertAlign w:val="superscript"/>
    </w:rPr>
  </w:style>
  <w:style w:type="character" w:styleId="Hipercze">
    <w:name w:val="Hyperlink"/>
    <w:basedOn w:val="Domylnaczcionkaakapitu"/>
    <w:uiPriority w:val="99"/>
    <w:unhideWhenUsed/>
    <w:rsid w:val="00F336D7"/>
    <w:rPr>
      <w:color w:val="0000FF"/>
      <w:u w:val="single"/>
    </w:rPr>
  </w:style>
  <w:style w:type="table" w:styleId="Tabela-Siatka">
    <w:name w:val="Table Grid"/>
    <w:basedOn w:val="Standardowy"/>
    <w:uiPriority w:val="59"/>
    <w:rsid w:val="0029154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F1CB7"/>
    <w:pPr>
      <w:spacing w:after="0" w:line="240" w:lineRule="auto"/>
    </w:pPr>
    <w:rPr>
      <w:rFonts w:asciiTheme="minorHAnsi" w:hAnsiTheme="minorHAnsi"/>
      <w:sz w:val="20"/>
      <w:szCs w:val="20"/>
    </w:rPr>
  </w:style>
  <w:style w:type="character" w:customStyle="1" w:styleId="TekstprzypisudolnegoZnak">
    <w:name w:val="Tekst przypisu dolnego Znak"/>
    <w:basedOn w:val="Domylnaczcionkaakapitu"/>
    <w:link w:val="Tekstprzypisudolnego"/>
    <w:uiPriority w:val="99"/>
    <w:semiHidden/>
    <w:rsid w:val="001F1CB7"/>
    <w:rPr>
      <w:rFonts w:asciiTheme="minorHAnsi" w:hAnsiTheme="minorHAnsi"/>
      <w:sz w:val="20"/>
      <w:szCs w:val="20"/>
    </w:rPr>
  </w:style>
  <w:style w:type="character" w:styleId="Odwoanieprzypisudolnego">
    <w:name w:val="footnote reference"/>
    <w:basedOn w:val="Domylnaczcionkaakapitu"/>
    <w:uiPriority w:val="99"/>
    <w:semiHidden/>
    <w:unhideWhenUsed/>
    <w:rsid w:val="001F1CB7"/>
    <w:rPr>
      <w:vertAlign w:val="superscript"/>
    </w:rPr>
  </w:style>
  <w:style w:type="paragraph" w:styleId="NormalnyWeb">
    <w:name w:val="Normal (Web)"/>
    <w:basedOn w:val="Normalny"/>
    <w:uiPriority w:val="99"/>
    <w:semiHidden/>
    <w:unhideWhenUsed/>
    <w:rsid w:val="00276C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E1766D"/>
    <w:pPr>
      <w:spacing w:after="0" w:line="240" w:lineRule="auto"/>
    </w:pPr>
  </w:style>
  <w:style w:type="character" w:customStyle="1" w:styleId="Nierozpoznanawzmianka1">
    <w:name w:val="Nierozpoznana wzmianka1"/>
    <w:basedOn w:val="Domylnaczcionkaakapitu"/>
    <w:uiPriority w:val="99"/>
    <w:semiHidden/>
    <w:unhideWhenUsed/>
    <w:rsid w:val="003F3AB3"/>
    <w:rPr>
      <w:color w:val="605E5C"/>
      <w:shd w:val="clear" w:color="auto" w:fill="E1DFDD"/>
    </w:rPr>
  </w:style>
  <w:style w:type="paragraph" w:customStyle="1" w:styleId="paragraph">
    <w:name w:val="paragraph"/>
    <w:basedOn w:val="Normalny"/>
    <w:rsid w:val="00B619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B61940"/>
  </w:style>
  <w:style w:type="character" w:customStyle="1" w:styleId="eop">
    <w:name w:val="eop"/>
    <w:basedOn w:val="Domylnaczcionkaakapitu"/>
    <w:rsid w:val="00B61940"/>
  </w:style>
  <w:style w:type="character" w:customStyle="1" w:styleId="spellingerror">
    <w:name w:val="spellingerror"/>
    <w:basedOn w:val="Domylnaczcionkaakapitu"/>
    <w:rsid w:val="00B61940"/>
  </w:style>
  <w:style w:type="character" w:customStyle="1" w:styleId="Nagwek1Znak">
    <w:name w:val="Nagłówek 1 Znak"/>
    <w:basedOn w:val="Domylnaczcionkaakapitu"/>
    <w:link w:val="Nagwek1"/>
    <w:uiPriority w:val="9"/>
    <w:rsid w:val="00FE2228"/>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Pr>
      <w:rFonts w:asciiTheme="majorHAnsi" w:eastAsiaTheme="majorEastAsia" w:hAnsiTheme="majorHAnsi" w:cstheme="majorBidi"/>
      <w:color w:val="1F3763" w:themeColor="accent1" w:themeShade="7F"/>
      <w:sz w:val="24"/>
      <w:szCs w:val="24"/>
    </w:rPr>
  </w:style>
  <w:style w:type="character" w:customStyle="1" w:styleId="cf01">
    <w:name w:val="cf01"/>
    <w:basedOn w:val="Domylnaczcionkaakapitu"/>
    <w:rsid w:val="000532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7031">
      <w:bodyDiv w:val="1"/>
      <w:marLeft w:val="0"/>
      <w:marRight w:val="0"/>
      <w:marTop w:val="0"/>
      <w:marBottom w:val="0"/>
      <w:divBdr>
        <w:top w:val="none" w:sz="0" w:space="0" w:color="auto"/>
        <w:left w:val="none" w:sz="0" w:space="0" w:color="auto"/>
        <w:bottom w:val="none" w:sz="0" w:space="0" w:color="auto"/>
        <w:right w:val="none" w:sz="0" w:space="0" w:color="auto"/>
      </w:divBdr>
    </w:div>
    <w:div w:id="249583054">
      <w:bodyDiv w:val="1"/>
      <w:marLeft w:val="0"/>
      <w:marRight w:val="0"/>
      <w:marTop w:val="0"/>
      <w:marBottom w:val="0"/>
      <w:divBdr>
        <w:top w:val="none" w:sz="0" w:space="0" w:color="auto"/>
        <w:left w:val="none" w:sz="0" w:space="0" w:color="auto"/>
        <w:bottom w:val="none" w:sz="0" w:space="0" w:color="auto"/>
        <w:right w:val="none" w:sz="0" w:space="0" w:color="auto"/>
      </w:divBdr>
    </w:div>
    <w:div w:id="252007359">
      <w:bodyDiv w:val="1"/>
      <w:marLeft w:val="0"/>
      <w:marRight w:val="0"/>
      <w:marTop w:val="0"/>
      <w:marBottom w:val="0"/>
      <w:divBdr>
        <w:top w:val="none" w:sz="0" w:space="0" w:color="auto"/>
        <w:left w:val="none" w:sz="0" w:space="0" w:color="auto"/>
        <w:bottom w:val="none" w:sz="0" w:space="0" w:color="auto"/>
        <w:right w:val="none" w:sz="0" w:space="0" w:color="auto"/>
      </w:divBdr>
    </w:div>
    <w:div w:id="475219113">
      <w:bodyDiv w:val="1"/>
      <w:marLeft w:val="0"/>
      <w:marRight w:val="0"/>
      <w:marTop w:val="0"/>
      <w:marBottom w:val="0"/>
      <w:divBdr>
        <w:top w:val="none" w:sz="0" w:space="0" w:color="auto"/>
        <w:left w:val="none" w:sz="0" w:space="0" w:color="auto"/>
        <w:bottom w:val="none" w:sz="0" w:space="0" w:color="auto"/>
        <w:right w:val="none" w:sz="0" w:space="0" w:color="auto"/>
      </w:divBdr>
      <w:divsChild>
        <w:div w:id="95712108">
          <w:marLeft w:val="0"/>
          <w:marRight w:val="0"/>
          <w:marTop w:val="0"/>
          <w:marBottom w:val="0"/>
          <w:divBdr>
            <w:top w:val="none" w:sz="0" w:space="0" w:color="auto"/>
            <w:left w:val="none" w:sz="0" w:space="0" w:color="auto"/>
            <w:bottom w:val="none" w:sz="0" w:space="0" w:color="auto"/>
            <w:right w:val="none" w:sz="0" w:space="0" w:color="auto"/>
          </w:divBdr>
        </w:div>
        <w:div w:id="1588272980">
          <w:marLeft w:val="0"/>
          <w:marRight w:val="0"/>
          <w:marTop w:val="0"/>
          <w:marBottom w:val="0"/>
          <w:divBdr>
            <w:top w:val="none" w:sz="0" w:space="0" w:color="auto"/>
            <w:left w:val="none" w:sz="0" w:space="0" w:color="auto"/>
            <w:bottom w:val="none" w:sz="0" w:space="0" w:color="auto"/>
            <w:right w:val="none" w:sz="0" w:space="0" w:color="auto"/>
          </w:divBdr>
        </w:div>
        <w:div w:id="1751735660">
          <w:marLeft w:val="0"/>
          <w:marRight w:val="0"/>
          <w:marTop w:val="0"/>
          <w:marBottom w:val="0"/>
          <w:divBdr>
            <w:top w:val="none" w:sz="0" w:space="0" w:color="auto"/>
            <w:left w:val="none" w:sz="0" w:space="0" w:color="auto"/>
            <w:bottom w:val="none" w:sz="0" w:space="0" w:color="auto"/>
            <w:right w:val="none" w:sz="0" w:space="0" w:color="auto"/>
          </w:divBdr>
        </w:div>
      </w:divsChild>
    </w:div>
    <w:div w:id="520048779">
      <w:bodyDiv w:val="1"/>
      <w:marLeft w:val="0"/>
      <w:marRight w:val="0"/>
      <w:marTop w:val="0"/>
      <w:marBottom w:val="0"/>
      <w:divBdr>
        <w:top w:val="none" w:sz="0" w:space="0" w:color="auto"/>
        <w:left w:val="none" w:sz="0" w:space="0" w:color="auto"/>
        <w:bottom w:val="none" w:sz="0" w:space="0" w:color="auto"/>
        <w:right w:val="none" w:sz="0" w:space="0" w:color="auto"/>
      </w:divBdr>
      <w:divsChild>
        <w:div w:id="201866664">
          <w:marLeft w:val="0"/>
          <w:marRight w:val="0"/>
          <w:marTop w:val="0"/>
          <w:marBottom w:val="0"/>
          <w:divBdr>
            <w:top w:val="none" w:sz="0" w:space="0" w:color="auto"/>
            <w:left w:val="none" w:sz="0" w:space="0" w:color="auto"/>
            <w:bottom w:val="none" w:sz="0" w:space="0" w:color="auto"/>
            <w:right w:val="none" w:sz="0" w:space="0" w:color="auto"/>
          </w:divBdr>
        </w:div>
        <w:div w:id="434710053">
          <w:marLeft w:val="0"/>
          <w:marRight w:val="0"/>
          <w:marTop w:val="0"/>
          <w:marBottom w:val="0"/>
          <w:divBdr>
            <w:top w:val="none" w:sz="0" w:space="0" w:color="auto"/>
            <w:left w:val="none" w:sz="0" w:space="0" w:color="auto"/>
            <w:bottom w:val="none" w:sz="0" w:space="0" w:color="auto"/>
            <w:right w:val="none" w:sz="0" w:space="0" w:color="auto"/>
          </w:divBdr>
        </w:div>
        <w:div w:id="453990218">
          <w:marLeft w:val="0"/>
          <w:marRight w:val="0"/>
          <w:marTop w:val="0"/>
          <w:marBottom w:val="0"/>
          <w:divBdr>
            <w:top w:val="none" w:sz="0" w:space="0" w:color="auto"/>
            <w:left w:val="none" w:sz="0" w:space="0" w:color="auto"/>
            <w:bottom w:val="none" w:sz="0" w:space="0" w:color="auto"/>
            <w:right w:val="none" w:sz="0" w:space="0" w:color="auto"/>
          </w:divBdr>
        </w:div>
        <w:div w:id="650136634">
          <w:marLeft w:val="0"/>
          <w:marRight w:val="0"/>
          <w:marTop w:val="0"/>
          <w:marBottom w:val="0"/>
          <w:divBdr>
            <w:top w:val="none" w:sz="0" w:space="0" w:color="auto"/>
            <w:left w:val="none" w:sz="0" w:space="0" w:color="auto"/>
            <w:bottom w:val="none" w:sz="0" w:space="0" w:color="auto"/>
            <w:right w:val="none" w:sz="0" w:space="0" w:color="auto"/>
          </w:divBdr>
        </w:div>
        <w:div w:id="782654825">
          <w:marLeft w:val="0"/>
          <w:marRight w:val="0"/>
          <w:marTop w:val="0"/>
          <w:marBottom w:val="0"/>
          <w:divBdr>
            <w:top w:val="none" w:sz="0" w:space="0" w:color="auto"/>
            <w:left w:val="none" w:sz="0" w:space="0" w:color="auto"/>
            <w:bottom w:val="none" w:sz="0" w:space="0" w:color="auto"/>
            <w:right w:val="none" w:sz="0" w:space="0" w:color="auto"/>
          </w:divBdr>
        </w:div>
        <w:div w:id="817957673">
          <w:marLeft w:val="0"/>
          <w:marRight w:val="0"/>
          <w:marTop w:val="0"/>
          <w:marBottom w:val="0"/>
          <w:divBdr>
            <w:top w:val="none" w:sz="0" w:space="0" w:color="auto"/>
            <w:left w:val="none" w:sz="0" w:space="0" w:color="auto"/>
            <w:bottom w:val="none" w:sz="0" w:space="0" w:color="auto"/>
            <w:right w:val="none" w:sz="0" w:space="0" w:color="auto"/>
          </w:divBdr>
        </w:div>
        <w:div w:id="861209190">
          <w:marLeft w:val="0"/>
          <w:marRight w:val="0"/>
          <w:marTop w:val="0"/>
          <w:marBottom w:val="0"/>
          <w:divBdr>
            <w:top w:val="none" w:sz="0" w:space="0" w:color="auto"/>
            <w:left w:val="none" w:sz="0" w:space="0" w:color="auto"/>
            <w:bottom w:val="none" w:sz="0" w:space="0" w:color="auto"/>
            <w:right w:val="none" w:sz="0" w:space="0" w:color="auto"/>
          </w:divBdr>
        </w:div>
        <w:div w:id="910115396">
          <w:marLeft w:val="0"/>
          <w:marRight w:val="0"/>
          <w:marTop w:val="0"/>
          <w:marBottom w:val="0"/>
          <w:divBdr>
            <w:top w:val="none" w:sz="0" w:space="0" w:color="auto"/>
            <w:left w:val="none" w:sz="0" w:space="0" w:color="auto"/>
            <w:bottom w:val="none" w:sz="0" w:space="0" w:color="auto"/>
            <w:right w:val="none" w:sz="0" w:space="0" w:color="auto"/>
          </w:divBdr>
        </w:div>
        <w:div w:id="1128355103">
          <w:marLeft w:val="0"/>
          <w:marRight w:val="0"/>
          <w:marTop w:val="0"/>
          <w:marBottom w:val="0"/>
          <w:divBdr>
            <w:top w:val="none" w:sz="0" w:space="0" w:color="auto"/>
            <w:left w:val="none" w:sz="0" w:space="0" w:color="auto"/>
            <w:bottom w:val="none" w:sz="0" w:space="0" w:color="auto"/>
            <w:right w:val="none" w:sz="0" w:space="0" w:color="auto"/>
          </w:divBdr>
        </w:div>
        <w:div w:id="1563983001">
          <w:marLeft w:val="0"/>
          <w:marRight w:val="0"/>
          <w:marTop w:val="0"/>
          <w:marBottom w:val="0"/>
          <w:divBdr>
            <w:top w:val="none" w:sz="0" w:space="0" w:color="auto"/>
            <w:left w:val="none" w:sz="0" w:space="0" w:color="auto"/>
            <w:bottom w:val="none" w:sz="0" w:space="0" w:color="auto"/>
            <w:right w:val="none" w:sz="0" w:space="0" w:color="auto"/>
          </w:divBdr>
        </w:div>
        <w:div w:id="1603805185">
          <w:marLeft w:val="0"/>
          <w:marRight w:val="0"/>
          <w:marTop w:val="0"/>
          <w:marBottom w:val="0"/>
          <w:divBdr>
            <w:top w:val="none" w:sz="0" w:space="0" w:color="auto"/>
            <w:left w:val="none" w:sz="0" w:space="0" w:color="auto"/>
            <w:bottom w:val="none" w:sz="0" w:space="0" w:color="auto"/>
            <w:right w:val="none" w:sz="0" w:space="0" w:color="auto"/>
          </w:divBdr>
        </w:div>
        <w:div w:id="1634481524">
          <w:marLeft w:val="0"/>
          <w:marRight w:val="0"/>
          <w:marTop w:val="0"/>
          <w:marBottom w:val="0"/>
          <w:divBdr>
            <w:top w:val="none" w:sz="0" w:space="0" w:color="auto"/>
            <w:left w:val="none" w:sz="0" w:space="0" w:color="auto"/>
            <w:bottom w:val="none" w:sz="0" w:space="0" w:color="auto"/>
            <w:right w:val="none" w:sz="0" w:space="0" w:color="auto"/>
          </w:divBdr>
        </w:div>
        <w:div w:id="1871339160">
          <w:marLeft w:val="0"/>
          <w:marRight w:val="0"/>
          <w:marTop w:val="0"/>
          <w:marBottom w:val="0"/>
          <w:divBdr>
            <w:top w:val="none" w:sz="0" w:space="0" w:color="auto"/>
            <w:left w:val="none" w:sz="0" w:space="0" w:color="auto"/>
            <w:bottom w:val="none" w:sz="0" w:space="0" w:color="auto"/>
            <w:right w:val="none" w:sz="0" w:space="0" w:color="auto"/>
          </w:divBdr>
        </w:div>
        <w:div w:id="1998143440">
          <w:marLeft w:val="0"/>
          <w:marRight w:val="0"/>
          <w:marTop w:val="0"/>
          <w:marBottom w:val="0"/>
          <w:divBdr>
            <w:top w:val="none" w:sz="0" w:space="0" w:color="auto"/>
            <w:left w:val="none" w:sz="0" w:space="0" w:color="auto"/>
            <w:bottom w:val="none" w:sz="0" w:space="0" w:color="auto"/>
            <w:right w:val="none" w:sz="0" w:space="0" w:color="auto"/>
          </w:divBdr>
        </w:div>
      </w:divsChild>
    </w:div>
    <w:div w:id="576211187">
      <w:bodyDiv w:val="1"/>
      <w:marLeft w:val="0"/>
      <w:marRight w:val="0"/>
      <w:marTop w:val="0"/>
      <w:marBottom w:val="0"/>
      <w:divBdr>
        <w:top w:val="none" w:sz="0" w:space="0" w:color="auto"/>
        <w:left w:val="none" w:sz="0" w:space="0" w:color="auto"/>
        <w:bottom w:val="none" w:sz="0" w:space="0" w:color="auto"/>
        <w:right w:val="none" w:sz="0" w:space="0" w:color="auto"/>
      </w:divBdr>
    </w:div>
    <w:div w:id="843545999">
      <w:bodyDiv w:val="1"/>
      <w:marLeft w:val="0"/>
      <w:marRight w:val="0"/>
      <w:marTop w:val="0"/>
      <w:marBottom w:val="0"/>
      <w:divBdr>
        <w:top w:val="none" w:sz="0" w:space="0" w:color="auto"/>
        <w:left w:val="none" w:sz="0" w:space="0" w:color="auto"/>
        <w:bottom w:val="none" w:sz="0" w:space="0" w:color="auto"/>
        <w:right w:val="none" w:sz="0" w:space="0" w:color="auto"/>
      </w:divBdr>
      <w:divsChild>
        <w:div w:id="1669602633">
          <w:marLeft w:val="0"/>
          <w:marRight w:val="0"/>
          <w:marTop w:val="0"/>
          <w:marBottom w:val="0"/>
          <w:divBdr>
            <w:top w:val="none" w:sz="0" w:space="0" w:color="auto"/>
            <w:left w:val="none" w:sz="0" w:space="0" w:color="auto"/>
            <w:bottom w:val="none" w:sz="0" w:space="0" w:color="auto"/>
            <w:right w:val="none" w:sz="0" w:space="0" w:color="auto"/>
          </w:divBdr>
        </w:div>
        <w:div w:id="198397762">
          <w:marLeft w:val="0"/>
          <w:marRight w:val="0"/>
          <w:marTop w:val="0"/>
          <w:marBottom w:val="0"/>
          <w:divBdr>
            <w:top w:val="none" w:sz="0" w:space="0" w:color="auto"/>
            <w:left w:val="none" w:sz="0" w:space="0" w:color="auto"/>
            <w:bottom w:val="none" w:sz="0" w:space="0" w:color="auto"/>
            <w:right w:val="none" w:sz="0" w:space="0" w:color="auto"/>
          </w:divBdr>
        </w:div>
        <w:div w:id="1065567589">
          <w:marLeft w:val="0"/>
          <w:marRight w:val="0"/>
          <w:marTop w:val="0"/>
          <w:marBottom w:val="0"/>
          <w:divBdr>
            <w:top w:val="none" w:sz="0" w:space="0" w:color="auto"/>
            <w:left w:val="none" w:sz="0" w:space="0" w:color="auto"/>
            <w:bottom w:val="none" w:sz="0" w:space="0" w:color="auto"/>
            <w:right w:val="none" w:sz="0" w:space="0" w:color="auto"/>
          </w:divBdr>
        </w:div>
        <w:div w:id="1178498344">
          <w:marLeft w:val="0"/>
          <w:marRight w:val="0"/>
          <w:marTop w:val="0"/>
          <w:marBottom w:val="0"/>
          <w:divBdr>
            <w:top w:val="none" w:sz="0" w:space="0" w:color="auto"/>
            <w:left w:val="none" w:sz="0" w:space="0" w:color="auto"/>
            <w:bottom w:val="none" w:sz="0" w:space="0" w:color="auto"/>
            <w:right w:val="none" w:sz="0" w:space="0" w:color="auto"/>
          </w:divBdr>
        </w:div>
      </w:divsChild>
    </w:div>
    <w:div w:id="892078384">
      <w:bodyDiv w:val="1"/>
      <w:marLeft w:val="0"/>
      <w:marRight w:val="0"/>
      <w:marTop w:val="0"/>
      <w:marBottom w:val="0"/>
      <w:divBdr>
        <w:top w:val="none" w:sz="0" w:space="0" w:color="auto"/>
        <w:left w:val="none" w:sz="0" w:space="0" w:color="auto"/>
        <w:bottom w:val="none" w:sz="0" w:space="0" w:color="auto"/>
        <w:right w:val="none" w:sz="0" w:space="0" w:color="auto"/>
      </w:divBdr>
      <w:divsChild>
        <w:div w:id="4290957">
          <w:marLeft w:val="0"/>
          <w:marRight w:val="0"/>
          <w:marTop w:val="0"/>
          <w:marBottom w:val="0"/>
          <w:divBdr>
            <w:top w:val="none" w:sz="0" w:space="0" w:color="auto"/>
            <w:left w:val="none" w:sz="0" w:space="0" w:color="auto"/>
            <w:bottom w:val="none" w:sz="0" w:space="0" w:color="auto"/>
            <w:right w:val="none" w:sz="0" w:space="0" w:color="auto"/>
          </w:divBdr>
        </w:div>
        <w:div w:id="124588249">
          <w:marLeft w:val="0"/>
          <w:marRight w:val="0"/>
          <w:marTop w:val="0"/>
          <w:marBottom w:val="0"/>
          <w:divBdr>
            <w:top w:val="none" w:sz="0" w:space="0" w:color="auto"/>
            <w:left w:val="none" w:sz="0" w:space="0" w:color="auto"/>
            <w:bottom w:val="none" w:sz="0" w:space="0" w:color="auto"/>
            <w:right w:val="none" w:sz="0" w:space="0" w:color="auto"/>
          </w:divBdr>
        </w:div>
        <w:div w:id="725952667">
          <w:marLeft w:val="0"/>
          <w:marRight w:val="0"/>
          <w:marTop w:val="0"/>
          <w:marBottom w:val="0"/>
          <w:divBdr>
            <w:top w:val="none" w:sz="0" w:space="0" w:color="auto"/>
            <w:left w:val="none" w:sz="0" w:space="0" w:color="auto"/>
            <w:bottom w:val="none" w:sz="0" w:space="0" w:color="auto"/>
            <w:right w:val="none" w:sz="0" w:space="0" w:color="auto"/>
          </w:divBdr>
        </w:div>
        <w:div w:id="768550851">
          <w:marLeft w:val="0"/>
          <w:marRight w:val="0"/>
          <w:marTop w:val="0"/>
          <w:marBottom w:val="0"/>
          <w:divBdr>
            <w:top w:val="none" w:sz="0" w:space="0" w:color="auto"/>
            <w:left w:val="none" w:sz="0" w:space="0" w:color="auto"/>
            <w:bottom w:val="none" w:sz="0" w:space="0" w:color="auto"/>
            <w:right w:val="none" w:sz="0" w:space="0" w:color="auto"/>
          </w:divBdr>
        </w:div>
        <w:div w:id="777482534">
          <w:marLeft w:val="0"/>
          <w:marRight w:val="0"/>
          <w:marTop w:val="0"/>
          <w:marBottom w:val="0"/>
          <w:divBdr>
            <w:top w:val="none" w:sz="0" w:space="0" w:color="auto"/>
            <w:left w:val="none" w:sz="0" w:space="0" w:color="auto"/>
            <w:bottom w:val="none" w:sz="0" w:space="0" w:color="auto"/>
            <w:right w:val="none" w:sz="0" w:space="0" w:color="auto"/>
          </w:divBdr>
        </w:div>
        <w:div w:id="1139884865">
          <w:marLeft w:val="0"/>
          <w:marRight w:val="0"/>
          <w:marTop w:val="0"/>
          <w:marBottom w:val="0"/>
          <w:divBdr>
            <w:top w:val="none" w:sz="0" w:space="0" w:color="auto"/>
            <w:left w:val="none" w:sz="0" w:space="0" w:color="auto"/>
            <w:bottom w:val="none" w:sz="0" w:space="0" w:color="auto"/>
            <w:right w:val="none" w:sz="0" w:space="0" w:color="auto"/>
          </w:divBdr>
        </w:div>
        <w:div w:id="1380744462">
          <w:marLeft w:val="0"/>
          <w:marRight w:val="0"/>
          <w:marTop w:val="0"/>
          <w:marBottom w:val="0"/>
          <w:divBdr>
            <w:top w:val="none" w:sz="0" w:space="0" w:color="auto"/>
            <w:left w:val="none" w:sz="0" w:space="0" w:color="auto"/>
            <w:bottom w:val="none" w:sz="0" w:space="0" w:color="auto"/>
            <w:right w:val="none" w:sz="0" w:space="0" w:color="auto"/>
          </w:divBdr>
        </w:div>
        <w:div w:id="1388576954">
          <w:marLeft w:val="0"/>
          <w:marRight w:val="0"/>
          <w:marTop w:val="0"/>
          <w:marBottom w:val="0"/>
          <w:divBdr>
            <w:top w:val="none" w:sz="0" w:space="0" w:color="auto"/>
            <w:left w:val="none" w:sz="0" w:space="0" w:color="auto"/>
            <w:bottom w:val="none" w:sz="0" w:space="0" w:color="auto"/>
            <w:right w:val="none" w:sz="0" w:space="0" w:color="auto"/>
          </w:divBdr>
        </w:div>
        <w:div w:id="1423186664">
          <w:marLeft w:val="0"/>
          <w:marRight w:val="0"/>
          <w:marTop w:val="0"/>
          <w:marBottom w:val="0"/>
          <w:divBdr>
            <w:top w:val="none" w:sz="0" w:space="0" w:color="auto"/>
            <w:left w:val="none" w:sz="0" w:space="0" w:color="auto"/>
            <w:bottom w:val="none" w:sz="0" w:space="0" w:color="auto"/>
            <w:right w:val="none" w:sz="0" w:space="0" w:color="auto"/>
          </w:divBdr>
        </w:div>
        <w:div w:id="1564297379">
          <w:marLeft w:val="0"/>
          <w:marRight w:val="0"/>
          <w:marTop w:val="0"/>
          <w:marBottom w:val="0"/>
          <w:divBdr>
            <w:top w:val="none" w:sz="0" w:space="0" w:color="auto"/>
            <w:left w:val="none" w:sz="0" w:space="0" w:color="auto"/>
            <w:bottom w:val="none" w:sz="0" w:space="0" w:color="auto"/>
            <w:right w:val="none" w:sz="0" w:space="0" w:color="auto"/>
          </w:divBdr>
        </w:div>
        <w:div w:id="1706060075">
          <w:marLeft w:val="0"/>
          <w:marRight w:val="0"/>
          <w:marTop w:val="0"/>
          <w:marBottom w:val="0"/>
          <w:divBdr>
            <w:top w:val="none" w:sz="0" w:space="0" w:color="auto"/>
            <w:left w:val="none" w:sz="0" w:space="0" w:color="auto"/>
            <w:bottom w:val="none" w:sz="0" w:space="0" w:color="auto"/>
            <w:right w:val="none" w:sz="0" w:space="0" w:color="auto"/>
          </w:divBdr>
        </w:div>
      </w:divsChild>
    </w:div>
    <w:div w:id="972634508">
      <w:bodyDiv w:val="1"/>
      <w:marLeft w:val="0"/>
      <w:marRight w:val="0"/>
      <w:marTop w:val="0"/>
      <w:marBottom w:val="0"/>
      <w:divBdr>
        <w:top w:val="none" w:sz="0" w:space="0" w:color="auto"/>
        <w:left w:val="none" w:sz="0" w:space="0" w:color="auto"/>
        <w:bottom w:val="none" w:sz="0" w:space="0" w:color="auto"/>
        <w:right w:val="none" w:sz="0" w:space="0" w:color="auto"/>
      </w:divBdr>
    </w:div>
    <w:div w:id="993949735">
      <w:bodyDiv w:val="1"/>
      <w:marLeft w:val="0"/>
      <w:marRight w:val="0"/>
      <w:marTop w:val="0"/>
      <w:marBottom w:val="0"/>
      <w:divBdr>
        <w:top w:val="none" w:sz="0" w:space="0" w:color="auto"/>
        <w:left w:val="none" w:sz="0" w:space="0" w:color="auto"/>
        <w:bottom w:val="none" w:sz="0" w:space="0" w:color="auto"/>
        <w:right w:val="none" w:sz="0" w:space="0" w:color="auto"/>
      </w:divBdr>
    </w:div>
    <w:div w:id="1355114889">
      <w:bodyDiv w:val="1"/>
      <w:marLeft w:val="0"/>
      <w:marRight w:val="0"/>
      <w:marTop w:val="0"/>
      <w:marBottom w:val="0"/>
      <w:divBdr>
        <w:top w:val="none" w:sz="0" w:space="0" w:color="auto"/>
        <w:left w:val="none" w:sz="0" w:space="0" w:color="auto"/>
        <w:bottom w:val="none" w:sz="0" w:space="0" w:color="auto"/>
        <w:right w:val="none" w:sz="0" w:space="0" w:color="auto"/>
      </w:divBdr>
    </w:div>
    <w:div w:id="1499887366">
      <w:bodyDiv w:val="1"/>
      <w:marLeft w:val="0"/>
      <w:marRight w:val="0"/>
      <w:marTop w:val="0"/>
      <w:marBottom w:val="0"/>
      <w:divBdr>
        <w:top w:val="none" w:sz="0" w:space="0" w:color="auto"/>
        <w:left w:val="none" w:sz="0" w:space="0" w:color="auto"/>
        <w:bottom w:val="none" w:sz="0" w:space="0" w:color="auto"/>
        <w:right w:val="none" w:sz="0" w:space="0" w:color="auto"/>
      </w:divBdr>
      <w:divsChild>
        <w:div w:id="963849158">
          <w:marLeft w:val="0"/>
          <w:marRight w:val="0"/>
          <w:marTop w:val="0"/>
          <w:marBottom w:val="0"/>
          <w:divBdr>
            <w:top w:val="none" w:sz="0" w:space="0" w:color="auto"/>
            <w:left w:val="none" w:sz="0" w:space="0" w:color="auto"/>
            <w:bottom w:val="none" w:sz="0" w:space="0" w:color="auto"/>
            <w:right w:val="none" w:sz="0" w:space="0" w:color="auto"/>
          </w:divBdr>
        </w:div>
      </w:divsChild>
    </w:div>
    <w:div w:id="1543321071">
      <w:bodyDiv w:val="1"/>
      <w:marLeft w:val="0"/>
      <w:marRight w:val="0"/>
      <w:marTop w:val="0"/>
      <w:marBottom w:val="0"/>
      <w:divBdr>
        <w:top w:val="none" w:sz="0" w:space="0" w:color="auto"/>
        <w:left w:val="none" w:sz="0" w:space="0" w:color="auto"/>
        <w:bottom w:val="none" w:sz="0" w:space="0" w:color="auto"/>
        <w:right w:val="none" w:sz="0" w:space="0" w:color="auto"/>
      </w:divBdr>
      <w:divsChild>
        <w:div w:id="44765996">
          <w:marLeft w:val="0"/>
          <w:marRight w:val="0"/>
          <w:marTop w:val="0"/>
          <w:marBottom w:val="0"/>
          <w:divBdr>
            <w:top w:val="none" w:sz="0" w:space="0" w:color="auto"/>
            <w:left w:val="none" w:sz="0" w:space="0" w:color="auto"/>
            <w:bottom w:val="none" w:sz="0" w:space="0" w:color="auto"/>
            <w:right w:val="none" w:sz="0" w:space="0" w:color="auto"/>
          </w:divBdr>
        </w:div>
        <w:div w:id="115685709">
          <w:marLeft w:val="0"/>
          <w:marRight w:val="0"/>
          <w:marTop w:val="0"/>
          <w:marBottom w:val="0"/>
          <w:divBdr>
            <w:top w:val="none" w:sz="0" w:space="0" w:color="auto"/>
            <w:left w:val="none" w:sz="0" w:space="0" w:color="auto"/>
            <w:bottom w:val="none" w:sz="0" w:space="0" w:color="auto"/>
            <w:right w:val="none" w:sz="0" w:space="0" w:color="auto"/>
          </w:divBdr>
        </w:div>
        <w:div w:id="297534515">
          <w:marLeft w:val="0"/>
          <w:marRight w:val="0"/>
          <w:marTop w:val="0"/>
          <w:marBottom w:val="0"/>
          <w:divBdr>
            <w:top w:val="none" w:sz="0" w:space="0" w:color="auto"/>
            <w:left w:val="none" w:sz="0" w:space="0" w:color="auto"/>
            <w:bottom w:val="none" w:sz="0" w:space="0" w:color="auto"/>
            <w:right w:val="none" w:sz="0" w:space="0" w:color="auto"/>
          </w:divBdr>
          <w:divsChild>
            <w:div w:id="756681202">
              <w:marLeft w:val="0"/>
              <w:marRight w:val="0"/>
              <w:marTop w:val="0"/>
              <w:marBottom w:val="0"/>
              <w:divBdr>
                <w:top w:val="none" w:sz="0" w:space="0" w:color="auto"/>
                <w:left w:val="none" w:sz="0" w:space="0" w:color="auto"/>
                <w:bottom w:val="none" w:sz="0" w:space="0" w:color="auto"/>
                <w:right w:val="none" w:sz="0" w:space="0" w:color="auto"/>
              </w:divBdr>
            </w:div>
            <w:div w:id="1717774549">
              <w:marLeft w:val="0"/>
              <w:marRight w:val="0"/>
              <w:marTop w:val="0"/>
              <w:marBottom w:val="0"/>
              <w:divBdr>
                <w:top w:val="none" w:sz="0" w:space="0" w:color="auto"/>
                <w:left w:val="none" w:sz="0" w:space="0" w:color="auto"/>
                <w:bottom w:val="none" w:sz="0" w:space="0" w:color="auto"/>
                <w:right w:val="none" w:sz="0" w:space="0" w:color="auto"/>
              </w:divBdr>
            </w:div>
            <w:div w:id="1738822406">
              <w:marLeft w:val="0"/>
              <w:marRight w:val="0"/>
              <w:marTop w:val="0"/>
              <w:marBottom w:val="0"/>
              <w:divBdr>
                <w:top w:val="none" w:sz="0" w:space="0" w:color="auto"/>
                <w:left w:val="none" w:sz="0" w:space="0" w:color="auto"/>
                <w:bottom w:val="none" w:sz="0" w:space="0" w:color="auto"/>
                <w:right w:val="none" w:sz="0" w:space="0" w:color="auto"/>
              </w:divBdr>
            </w:div>
          </w:divsChild>
        </w:div>
        <w:div w:id="616910436">
          <w:marLeft w:val="0"/>
          <w:marRight w:val="0"/>
          <w:marTop w:val="0"/>
          <w:marBottom w:val="0"/>
          <w:divBdr>
            <w:top w:val="none" w:sz="0" w:space="0" w:color="auto"/>
            <w:left w:val="none" w:sz="0" w:space="0" w:color="auto"/>
            <w:bottom w:val="none" w:sz="0" w:space="0" w:color="auto"/>
            <w:right w:val="none" w:sz="0" w:space="0" w:color="auto"/>
          </w:divBdr>
        </w:div>
        <w:div w:id="675619822">
          <w:marLeft w:val="0"/>
          <w:marRight w:val="0"/>
          <w:marTop w:val="0"/>
          <w:marBottom w:val="0"/>
          <w:divBdr>
            <w:top w:val="none" w:sz="0" w:space="0" w:color="auto"/>
            <w:left w:val="none" w:sz="0" w:space="0" w:color="auto"/>
            <w:bottom w:val="none" w:sz="0" w:space="0" w:color="auto"/>
            <w:right w:val="none" w:sz="0" w:space="0" w:color="auto"/>
          </w:divBdr>
        </w:div>
        <w:div w:id="710568615">
          <w:marLeft w:val="0"/>
          <w:marRight w:val="0"/>
          <w:marTop w:val="0"/>
          <w:marBottom w:val="0"/>
          <w:divBdr>
            <w:top w:val="none" w:sz="0" w:space="0" w:color="auto"/>
            <w:left w:val="none" w:sz="0" w:space="0" w:color="auto"/>
            <w:bottom w:val="none" w:sz="0" w:space="0" w:color="auto"/>
            <w:right w:val="none" w:sz="0" w:space="0" w:color="auto"/>
          </w:divBdr>
        </w:div>
        <w:div w:id="892430066">
          <w:marLeft w:val="0"/>
          <w:marRight w:val="0"/>
          <w:marTop w:val="0"/>
          <w:marBottom w:val="0"/>
          <w:divBdr>
            <w:top w:val="none" w:sz="0" w:space="0" w:color="auto"/>
            <w:left w:val="none" w:sz="0" w:space="0" w:color="auto"/>
            <w:bottom w:val="none" w:sz="0" w:space="0" w:color="auto"/>
            <w:right w:val="none" w:sz="0" w:space="0" w:color="auto"/>
          </w:divBdr>
        </w:div>
        <w:div w:id="902720130">
          <w:marLeft w:val="0"/>
          <w:marRight w:val="0"/>
          <w:marTop w:val="0"/>
          <w:marBottom w:val="0"/>
          <w:divBdr>
            <w:top w:val="none" w:sz="0" w:space="0" w:color="auto"/>
            <w:left w:val="none" w:sz="0" w:space="0" w:color="auto"/>
            <w:bottom w:val="none" w:sz="0" w:space="0" w:color="auto"/>
            <w:right w:val="none" w:sz="0" w:space="0" w:color="auto"/>
          </w:divBdr>
        </w:div>
        <w:div w:id="922181776">
          <w:marLeft w:val="0"/>
          <w:marRight w:val="0"/>
          <w:marTop w:val="0"/>
          <w:marBottom w:val="0"/>
          <w:divBdr>
            <w:top w:val="none" w:sz="0" w:space="0" w:color="auto"/>
            <w:left w:val="none" w:sz="0" w:space="0" w:color="auto"/>
            <w:bottom w:val="none" w:sz="0" w:space="0" w:color="auto"/>
            <w:right w:val="none" w:sz="0" w:space="0" w:color="auto"/>
          </w:divBdr>
        </w:div>
        <w:div w:id="951203136">
          <w:marLeft w:val="0"/>
          <w:marRight w:val="0"/>
          <w:marTop w:val="0"/>
          <w:marBottom w:val="0"/>
          <w:divBdr>
            <w:top w:val="none" w:sz="0" w:space="0" w:color="auto"/>
            <w:left w:val="none" w:sz="0" w:space="0" w:color="auto"/>
            <w:bottom w:val="none" w:sz="0" w:space="0" w:color="auto"/>
            <w:right w:val="none" w:sz="0" w:space="0" w:color="auto"/>
          </w:divBdr>
        </w:div>
        <w:div w:id="1140920236">
          <w:marLeft w:val="0"/>
          <w:marRight w:val="0"/>
          <w:marTop w:val="0"/>
          <w:marBottom w:val="0"/>
          <w:divBdr>
            <w:top w:val="none" w:sz="0" w:space="0" w:color="auto"/>
            <w:left w:val="none" w:sz="0" w:space="0" w:color="auto"/>
            <w:bottom w:val="none" w:sz="0" w:space="0" w:color="auto"/>
            <w:right w:val="none" w:sz="0" w:space="0" w:color="auto"/>
          </w:divBdr>
          <w:divsChild>
            <w:div w:id="459347524">
              <w:marLeft w:val="0"/>
              <w:marRight w:val="0"/>
              <w:marTop w:val="0"/>
              <w:marBottom w:val="0"/>
              <w:divBdr>
                <w:top w:val="none" w:sz="0" w:space="0" w:color="auto"/>
                <w:left w:val="none" w:sz="0" w:space="0" w:color="auto"/>
                <w:bottom w:val="none" w:sz="0" w:space="0" w:color="auto"/>
                <w:right w:val="none" w:sz="0" w:space="0" w:color="auto"/>
              </w:divBdr>
            </w:div>
            <w:div w:id="1015884029">
              <w:marLeft w:val="0"/>
              <w:marRight w:val="0"/>
              <w:marTop w:val="0"/>
              <w:marBottom w:val="0"/>
              <w:divBdr>
                <w:top w:val="none" w:sz="0" w:space="0" w:color="auto"/>
                <w:left w:val="none" w:sz="0" w:space="0" w:color="auto"/>
                <w:bottom w:val="none" w:sz="0" w:space="0" w:color="auto"/>
                <w:right w:val="none" w:sz="0" w:space="0" w:color="auto"/>
              </w:divBdr>
            </w:div>
            <w:div w:id="1979600949">
              <w:marLeft w:val="0"/>
              <w:marRight w:val="0"/>
              <w:marTop w:val="0"/>
              <w:marBottom w:val="0"/>
              <w:divBdr>
                <w:top w:val="none" w:sz="0" w:space="0" w:color="auto"/>
                <w:left w:val="none" w:sz="0" w:space="0" w:color="auto"/>
                <w:bottom w:val="none" w:sz="0" w:space="0" w:color="auto"/>
                <w:right w:val="none" w:sz="0" w:space="0" w:color="auto"/>
              </w:divBdr>
            </w:div>
          </w:divsChild>
        </w:div>
        <w:div w:id="1148092357">
          <w:marLeft w:val="0"/>
          <w:marRight w:val="0"/>
          <w:marTop w:val="0"/>
          <w:marBottom w:val="0"/>
          <w:divBdr>
            <w:top w:val="none" w:sz="0" w:space="0" w:color="auto"/>
            <w:left w:val="none" w:sz="0" w:space="0" w:color="auto"/>
            <w:bottom w:val="none" w:sz="0" w:space="0" w:color="auto"/>
            <w:right w:val="none" w:sz="0" w:space="0" w:color="auto"/>
          </w:divBdr>
          <w:divsChild>
            <w:div w:id="693384474">
              <w:marLeft w:val="0"/>
              <w:marRight w:val="0"/>
              <w:marTop w:val="0"/>
              <w:marBottom w:val="0"/>
              <w:divBdr>
                <w:top w:val="none" w:sz="0" w:space="0" w:color="auto"/>
                <w:left w:val="none" w:sz="0" w:space="0" w:color="auto"/>
                <w:bottom w:val="none" w:sz="0" w:space="0" w:color="auto"/>
                <w:right w:val="none" w:sz="0" w:space="0" w:color="auto"/>
              </w:divBdr>
            </w:div>
            <w:div w:id="1395276993">
              <w:marLeft w:val="0"/>
              <w:marRight w:val="0"/>
              <w:marTop w:val="0"/>
              <w:marBottom w:val="0"/>
              <w:divBdr>
                <w:top w:val="none" w:sz="0" w:space="0" w:color="auto"/>
                <w:left w:val="none" w:sz="0" w:space="0" w:color="auto"/>
                <w:bottom w:val="none" w:sz="0" w:space="0" w:color="auto"/>
                <w:right w:val="none" w:sz="0" w:space="0" w:color="auto"/>
              </w:divBdr>
            </w:div>
            <w:div w:id="1457673144">
              <w:marLeft w:val="0"/>
              <w:marRight w:val="0"/>
              <w:marTop w:val="0"/>
              <w:marBottom w:val="0"/>
              <w:divBdr>
                <w:top w:val="none" w:sz="0" w:space="0" w:color="auto"/>
                <w:left w:val="none" w:sz="0" w:space="0" w:color="auto"/>
                <w:bottom w:val="none" w:sz="0" w:space="0" w:color="auto"/>
                <w:right w:val="none" w:sz="0" w:space="0" w:color="auto"/>
              </w:divBdr>
            </w:div>
            <w:div w:id="1558937060">
              <w:marLeft w:val="0"/>
              <w:marRight w:val="0"/>
              <w:marTop w:val="0"/>
              <w:marBottom w:val="0"/>
              <w:divBdr>
                <w:top w:val="none" w:sz="0" w:space="0" w:color="auto"/>
                <w:left w:val="none" w:sz="0" w:space="0" w:color="auto"/>
                <w:bottom w:val="none" w:sz="0" w:space="0" w:color="auto"/>
                <w:right w:val="none" w:sz="0" w:space="0" w:color="auto"/>
              </w:divBdr>
            </w:div>
            <w:div w:id="1697152745">
              <w:marLeft w:val="0"/>
              <w:marRight w:val="0"/>
              <w:marTop w:val="0"/>
              <w:marBottom w:val="0"/>
              <w:divBdr>
                <w:top w:val="none" w:sz="0" w:space="0" w:color="auto"/>
                <w:left w:val="none" w:sz="0" w:space="0" w:color="auto"/>
                <w:bottom w:val="none" w:sz="0" w:space="0" w:color="auto"/>
                <w:right w:val="none" w:sz="0" w:space="0" w:color="auto"/>
              </w:divBdr>
            </w:div>
          </w:divsChild>
        </w:div>
        <w:div w:id="1158618399">
          <w:marLeft w:val="0"/>
          <w:marRight w:val="0"/>
          <w:marTop w:val="0"/>
          <w:marBottom w:val="0"/>
          <w:divBdr>
            <w:top w:val="none" w:sz="0" w:space="0" w:color="auto"/>
            <w:left w:val="none" w:sz="0" w:space="0" w:color="auto"/>
            <w:bottom w:val="none" w:sz="0" w:space="0" w:color="auto"/>
            <w:right w:val="none" w:sz="0" w:space="0" w:color="auto"/>
          </w:divBdr>
        </w:div>
        <w:div w:id="1245262603">
          <w:marLeft w:val="0"/>
          <w:marRight w:val="0"/>
          <w:marTop w:val="0"/>
          <w:marBottom w:val="0"/>
          <w:divBdr>
            <w:top w:val="none" w:sz="0" w:space="0" w:color="auto"/>
            <w:left w:val="none" w:sz="0" w:space="0" w:color="auto"/>
            <w:bottom w:val="none" w:sz="0" w:space="0" w:color="auto"/>
            <w:right w:val="none" w:sz="0" w:space="0" w:color="auto"/>
          </w:divBdr>
        </w:div>
        <w:div w:id="1301498708">
          <w:marLeft w:val="0"/>
          <w:marRight w:val="0"/>
          <w:marTop w:val="0"/>
          <w:marBottom w:val="0"/>
          <w:divBdr>
            <w:top w:val="none" w:sz="0" w:space="0" w:color="auto"/>
            <w:left w:val="none" w:sz="0" w:space="0" w:color="auto"/>
            <w:bottom w:val="none" w:sz="0" w:space="0" w:color="auto"/>
            <w:right w:val="none" w:sz="0" w:space="0" w:color="auto"/>
          </w:divBdr>
        </w:div>
        <w:div w:id="1451239139">
          <w:marLeft w:val="0"/>
          <w:marRight w:val="0"/>
          <w:marTop w:val="0"/>
          <w:marBottom w:val="0"/>
          <w:divBdr>
            <w:top w:val="none" w:sz="0" w:space="0" w:color="auto"/>
            <w:left w:val="none" w:sz="0" w:space="0" w:color="auto"/>
            <w:bottom w:val="none" w:sz="0" w:space="0" w:color="auto"/>
            <w:right w:val="none" w:sz="0" w:space="0" w:color="auto"/>
          </w:divBdr>
        </w:div>
        <w:div w:id="1559315129">
          <w:marLeft w:val="0"/>
          <w:marRight w:val="0"/>
          <w:marTop w:val="0"/>
          <w:marBottom w:val="0"/>
          <w:divBdr>
            <w:top w:val="none" w:sz="0" w:space="0" w:color="auto"/>
            <w:left w:val="none" w:sz="0" w:space="0" w:color="auto"/>
            <w:bottom w:val="none" w:sz="0" w:space="0" w:color="auto"/>
            <w:right w:val="none" w:sz="0" w:space="0" w:color="auto"/>
          </w:divBdr>
        </w:div>
        <w:div w:id="1724675380">
          <w:marLeft w:val="0"/>
          <w:marRight w:val="0"/>
          <w:marTop w:val="0"/>
          <w:marBottom w:val="0"/>
          <w:divBdr>
            <w:top w:val="none" w:sz="0" w:space="0" w:color="auto"/>
            <w:left w:val="none" w:sz="0" w:space="0" w:color="auto"/>
            <w:bottom w:val="none" w:sz="0" w:space="0" w:color="auto"/>
            <w:right w:val="none" w:sz="0" w:space="0" w:color="auto"/>
          </w:divBdr>
        </w:div>
        <w:div w:id="1813250958">
          <w:marLeft w:val="0"/>
          <w:marRight w:val="0"/>
          <w:marTop w:val="0"/>
          <w:marBottom w:val="0"/>
          <w:divBdr>
            <w:top w:val="none" w:sz="0" w:space="0" w:color="auto"/>
            <w:left w:val="none" w:sz="0" w:space="0" w:color="auto"/>
            <w:bottom w:val="none" w:sz="0" w:space="0" w:color="auto"/>
            <w:right w:val="none" w:sz="0" w:space="0" w:color="auto"/>
          </w:divBdr>
        </w:div>
        <w:div w:id="1857159387">
          <w:marLeft w:val="0"/>
          <w:marRight w:val="0"/>
          <w:marTop w:val="0"/>
          <w:marBottom w:val="0"/>
          <w:divBdr>
            <w:top w:val="none" w:sz="0" w:space="0" w:color="auto"/>
            <w:left w:val="none" w:sz="0" w:space="0" w:color="auto"/>
            <w:bottom w:val="none" w:sz="0" w:space="0" w:color="auto"/>
            <w:right w:val="none" w:sz="0" w:space="0" w:color="auto"/>
          </w:divBdr>
        </w:div>
        <w:div w:id="1912034343">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 w:id="2105221020">
          <w:marLeft w:val="0"/>
          <w:marRight w:val="0"/>
          <w:marTop w:val="0"/>
          <w:marBottom w:val="0"/>
          <w:divBdr>
            <w:top w:val="none" w:sz="0" w:space="0" w:color="auto"/>
            <w:left w:val="none" w:sz="0" w:space="0" w:color="auto"/>
            <w:bottom w:val="none" w:sz="0" w:space="0" w:color="auto"/>
            <w:right w:val="none" w:sz="0" w:space="0" w:color="auto"/>
          </w:divBdr>
        </w:div>
        <w:div w:id="2113471153">
          <w:marLeft w:val="0"/>
          <w:marRight w:val="0"/>
          <w:marTop w:val="0"/>
          <w:marBottom w:val="0"/>
          <w:divBdr>
            <w:top w:val="none" w:sz="0" w:space="0" w:color="auto"/>
            <w:left w:val="none" w:sz="0" w:space="0" w:color="auto"/>
            <w:bottom w:val="none" w:sz="0" w:space="0" w:color="auto"/>
            <w:right w:val="none" w:sz="0" w:space="0" w:color="auto"/>
          </w:divBdr>
        </w:div>
      </w:divsChild>
    </w:div>
    <w:div w:id="1577545218">
      <w:bodyDiv w:val="1"/>
      <w:marLeft w:val="0"/>
      <w:marRight w:val="0"/>
      <w:marTop w:val="0"/>
      <w:marBottom w:val="0"/>
      <w:divBdr>
        <w:top w:val="none" w:sz="0" w:space="0" w:color="auto"/>
        <w:left w:val="none" w:sz="0" w:space="0" w:color="auto"/>
        <w:bottom w:val="none" w:sz="0" w:space="0" w:color="auto"/>
        <w:right w:val="none" w:sz="0" w:space="0" w:color="auto"/>
      </w:divBdr>
      <w:divsChild>
        <w:div w:id="13002719">
          <w:marLeft w:val="0"/>
          <w:marRight w:val="0"/>
          <w:marTop w:val="0"/>
          <w:marBottom w:val="0"/>
          <w:divBdr>
            <w:top w:val="none" w:sz="0" w:space="0" w:color="auto"/>
            <w:left w:val="none" w:sz="0" w:space="0" w:color="auto"/>
            <w:bottom w:val="none" w:sz="0" w:space="0" w:color="auto"/>
            <w:right w:val="none" w:sz="0" w:space="0" w:color="auto"/>
          </w:divBdr>
        </w:div>
        <w:div w:id="195778635">
          <w:marLeft w:val="0"/>
          <w:marRight w:val="0"/>
          <w:marTop w:val="0"/>
          <w:marBottom w:val="0"/>
          <w:divBdr>
            <w:top w:val="none" w:sz="0" w:space="0" w:color="auto"/>
            <w:left w:val="none" w:sz="0" w:space="0" w:color="auto"/>
            <w:bottom w:val="none" w:sz="0" w:space="0" w:color="auto"/>
            <w:right w:val="none" w:sz="0" w:space="0" w:color="auto"/>
          </w:divBdr>
        </w:div>
        <w:div w:id="588000338">
          <w:marLeft w:val="0"/>
          <w:marRight w:val="0"/>
          <w:marTop w:val="0"/>
          <w:marBottom w:val="0"/>
          <w:divBdr>
            <w:top w:val="none" w:sz="0" w:space="0" w:color="auto"/>
            <w:left w:val="none" w:sz="0" w:space="0" w:color="auto"/>
            <w:bottom w:val="none" w:sz="0" w:space="0" w:color="auto"/>
            <w:right w:val="none" w:sz="0" w:space="0" w:color="auto"/>
          </w:divBdr>
        </w:div>
        <w:div w:id="631520047">
          <w:marLeft w:val="0"/>
          <w:marRight w:val="0"/>
          <w:marTop w:val="0"/>
          <w:marBottom w:val="0"/>
          <w:divBdr>
            <w:top w:val="none" w:sz="0" w:space="0" w:color="auto"/>
            <w:left w:val="none" w:sz="0" w:space="0" w:color="auto"/>
            <w:bottom w:val="none" w:sz="0" w:space="0" w:color="auto"/>
            <w:right w:val="none" w:sz="0" w:space="0" w:color="auto"/>
          </w:divBdr>
        </w:div>
        <w:div w:id="1619532319">
          <w:marLeft w:val="0"/>
          <w:marRight w:val="0"/>
          <w:marTop w:val="0"/>
          <w:marBottom w:val="0"/>
          <w:divBdr>
            <w:top w:val="none" w:sz="0" w:space="0" w:color="auto"/>
            <w:left w:val="none" w:sz="0" w:space="0" w:color="auto"/>
            <w:bottom w:val="none" w:sz="0" w:space="0" w:color="auto"/>
            <w:right w:val="none" w:sz="0" w:space="0" w:color="auto"/>
          </w:divBdr>
        </w:div>
        <w:div w:id="1752048456">
          <w:marLeft w:val="0"/>
          <w:marRight w:val="0"/>
          <w:marTop w:val="0"/>
          <w:marBottom w:val="0"/>
          <w:divBdr>
            <w:top w:val="none" w:sz="0" w:space="0" w:color="auto"/>
            <w:left w:val="none" w:sz="0" w:space="0" w:color="auto"/>
            <w:bottom w:val="none" w:sz="0" w:space="0" w:color="auto"/>
            <w:right w:val="none" w:sz="0" w:space="0" w:color="auto"/>
          </w:divBdr>
        </w:div>
      </w:divsChild>
    </w:div>
    <w:div w:id="1614246371">
      <w:bodyDiv w:val="1"/>
      <w:marLeft w:val="0"/>
      <w:marRight w:val="0"/>
      <w:marTop w:val="0"/>
      <w:marBottom w:val="0"/>
      <w:divBdr>
        <w:top w:val="none" w:sz="0" w:space="0" w:color="auto"/>
        <w:left w:val="none" w:sz="0" w:space="0" w:color="auto"/>
        <w:bottom w:val="none" w:sz="0" w:space="0" w:color="auto"/>
        <w:right w:val="none" w:sz="0" w:space="0" w:color="auto"/>
      </w:divBdr>
    </w:div>
    <w:div w:id="1798528011">
      <w:bodyDiv w:val="1"/>
      <w:marLeft w:val="0"/>
      <w:marRight w:val="0"/>
      <w:marTop w:val="0"/>
      <w:marBottom w:val="0"/>
      <w:divBdr>
        <w:top w:val="none" w:sz="0" w:space="0" w:color="auto"/>
        <w:left w:val="none" w:sz="0" w:space="0" w:color="auto"/>
        <w:bottom w:val="none" w:sz="0" w:space="0" w:color="auto"/>
        <w:right w:val="none" w:sz="0" w:space="0" w:color="auto"/>
      </w:divBdr>
      <w:divsChild>
        <w:div w:id="15096333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361443A7196344B7955EAAE55C29EB" ma:contentTypeVersion="8" ma:contentTypeDescription="Utwórz nowy dokument." ma:contentTypeScope="" ma:versionID="dad1fde159b8336fa64866adcf72ace8">
  <xsd:schema xmlns:xsd="http://www.w3.org/2001/XMLSchema" xmlns:xs="http://www.w3.org/2001/XMLSchema" xmlns:p="http://schemas.microsoft.com/office/2006/metadata/properties" xmlns:ns2="2731b848-1e9a-45a9-87e7-16b759c8e6ed" targetNamespace="http://schemas.microsoft.com/office/2006/metadata/properties" ma:root="true" ma:fieldsID="27cf57d54cb7a023edfbab2235e9f750" ns2:_="">
    <xsd:import namespace="2731b848-1e9a-45a9-87e7-16b759c8e6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1b848-1e9a-45a9-87e7-16b759c8e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9CA4F-982E-41A0-A48C-47081AA9E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1b848-1e9a-45a9-87e7-16b759c8e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BF80-73E8-45BD-81A2-E95441C0B230}">
  <ds:schemaRefs>
    <ds:schemaRef ds:uri="http://schemas.openxmlformats.org/officeDocument/2006/bibliography"/>
  </ds:schemaRefs>
</ds:datastoreItem>
</file>

<file path=customXml/itemProps3.xml><?xml version="1.0" encoding="utf-8"?>
<ds:datastoreItem xmlns:ds="http://schemas.openxmlformats.org/officeDocument/2006/customXml" ds:itemID="{D1C24DC3-AC10-49E7-97BC-F385C770AEB4}">
  <ds:schemaRefs>
    <ds:schemaRef ds:uri="http://schemas.microsoft.com/sharepoint/v3/contenttype/forms"/>
  </ds:schemaRefs>
</ds:datastoreItem>
</file>

<file path=customXml/itemProps4.xml><?xml version="1.0" encoding="utf-8"?>
<ds:datastoreItem xmlns:ds="http://schemas.openxmlformats.org/officeDocument/2006/customXml" ds:itemID="{AC875DB6-1B50-4CD4-80CF-D204F5224E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4054</Words>
  <Characters>24329</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Kozera</dc:creator>
  <cp:keywords/>
  <dc:description/>
  <cp:lastModifiedBy>Justyna Kapturkiewicz</cp:lastModifiedBy>
  <cp:revision>2</cp:revision>
  <dcterms:created xsi:type="dcterms:W3CDTF">2021-06-28T06:33:00Z</dcterms:created>
  <dcterms:modified xsi:type="dcterms:W3CDTF">2021-06-28T06:33:00Z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0x0101003E361443A7196344B7955EAAE55C29EB</vt:lpwstr>
  </property>
</Properties>
</file>