
<file path=[Content_Types].xml><?xml version="1.0" encoding="utf-8"?>
<Types xmlns="http://schemas.openxmlformats.org/package/2006/content-types"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6.jpg" ContentType="image/jpe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5ED5F" w14:textId="24DC7983" w:rsidR="00E80896" w:rsidRPr="00E80896" w:rsidRDefault="00CC1B12" w:rsidP="00E80896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noProof/>
        </w:rPr>
        <w:drawing>
          <wp:inline distT="0" distB="0" distL="0" distR="0" wp14:anchorId="29F98B3A" wp14:editId="5D40C83B">
            <wp:extent cx="1645920" cy="1645920"/>
            <wp:effectExtent l="0" t="0" r="0" b="0"/>
            <wp:docPr id="6" name="Obraz 6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5C2CB" w14:textId="4125337A" w:rsidR="00E80896" w:rsidRPr="00E80896" w:rsidRDefault="00E80896" w:rsidP="00E8089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80896">
        <w:rPr>
          <w:rFonts w:ascii="Arial" w:eastAsia="Times New Roman" w:hAnsi="Arial" w:cs="Arial"/>
          <w:b/>
          <w:bCs/>
          <w:color w:val="007481"/>
          <w:sz w:val="20"/>
          <w:szCs w:val="20"/>
          <w:lang w:eastAsia="pl-PL"/>
        </w:rPr>
        <w:br/>
      </w:r>
    </w:p>
    <w:p w14:paraId="746C1CEF" w14:textId="0608EFCA" w:rsidR="00E6590A" w:rsidRPr="00E657D0" w:rsidRDefault="00E6590A" w:rsidP="007D6C8D">
      <w:pPr>
        <w:spacing w:line="276" w:lineRule="auto"/>
        <w:rPr>
          <w:rFonts w:ascii="Arial" w:eastAsia="Open Sans" w:hAnsi="Arial" w:cs="Arial"/>
          <w:b/>
          <w:bCs/>
          <w:sz w:val="24"/>
          <w:szCs w:val="24"/>
        </w:rPr>
      </w:pPr>
    </w:p>
    <w:p w14:paraId="1FE3B947" w14:textId="2362390B" w:rsidR="00E3200C" w:rsidRPr="00E657D0" w:rsidRDefault="00E3200C" w:rsidP="00E6590A">
      <w:pPr>
        <w:spacing w:line="276" w:lineRule="auto"/>
        <w:jc w:val="center"/>
        <w:rPr>
          <w:rFonts w:ascii="Arial" w:eastAsia="Open Sans" w:hAnsi="Arial" w:cs="Arial"/>
          <w:b/>
          <w:bCs/>
          <w:sz w:val="24"/>
          <w:szCs w:val="24"/>
        </w:rPr>
      </w:pPr>
    </w:p>
    <w:p w14:paraId="0A3324F4" w14:textId="671D62D4" w:rsidR="007D6C8D" w:rsidRPr="00E657D0" w:rsidRDefault="007D6C8D" w:rsidP="00E6590A">
      <w:pPr>
        <w:spacing w:line="276" w:lineRule="auto"/>
        <w:jc w:val="center"/>
        <w:rPr>
          <w:rFonts w:ascii="Arial" w:eastAsia="Open Sans" w:hAnsi="Arial" w:cs="Arial"/>
          <w:b/>
          <w:bCs/>
          <w:sz w:val="24"/>
          <w:szCs w:val="24"/>
        </w:rPr>
      </w:pPr>
    </w:p>
    <w:p w14:paraId="6D655613" w14:textId="63A408CB" w:rsidR="007D6C8D" w:rsidRPr="00E657D0" w:rsidRDefault="007D6C8D" w:rsidP="00E6590A">
      <w:pPr>
        <w:spacing w:line="276" w:lineRule="auto"/>
        <w:jc w:val="center"/>
        <w:rPr>
          <w:rFonts w:ascii="Arial" w:eastAsia="Open Sans" w:hAnsi="Arial" w:cs="Arial"/>
          <w:b/>
          <w:bCs/>
          <w:sz w:val="24"/>
          <w:szCs w:val="24"/>
        </w:rPr>
      </w:pPr>
    </w:p>
    <w:p w14:paraId="26F2312F" w14:textId="4CEBBDCF" w:rsidR="007D6C8D" w:rsidRDefault="007D6C8D" w:rsidP="00E6590A">
      <w:pPr>
        <w:spacing w:line="276" w:lineRule="auto"/>
        <w:jc w:val="center"/>
        <w:rPr>
          <w:rFonts w:ascii="Arial" w:eastAsia="Open Sans" w:hAnsi="Arial" w:cs="Arial"/>
          <w:b/>
          <w:bCs/>
          <w:sz w:val="24"/>
          <w:szCs w:val="24"/>
        </w:rPr>
      </w:pPr>
    </w:p>
    <w:p w14:paraId="0ADD9109" w14:textId="7111A9C8" w:rsidR="00D30B6E" w:rsidRDefault="00D30B6E" w:rsidP="00E6590A">
      <w:pPr>
        <w:spacing w:line="276" w:lineRule="auto"/>
        <w:jc w:val="center"/>
        <w:rPr>
          <w:rFonts w:ascii="Arial" w:eastAsia="Open Sans" w:hAnsi="Arial" w:cs="Arial"/>
          <w:b/>
          <w:bCs/>
          <w:sz w:val="24"/>
          <w:szCs w:val="24"/>
        </w:rPr>
      </w:pPr>
    </w:p>
    <w:p w14:paraId="4DAB619B" w14:textId="77777777" w:rsidR="00D30B6E" w:rsidRPr="00E657D0" w:rsidRDefault="00D30B6E" w:rsidP="00E6590A">
      <w:pPr>
        <w:spacing w:line="276" w:lineRule="auto"/>
        <w:jc w:val="center"/>
        <w:rPr>
          <w:rFonts w:ascii="Arial" w:eastAsia="Open Sans" w:hAnsi="Arial" w:cs="Arial"/>
          <w:b/>
          <w:bCs/>
          <w:sz w:val="24"/>
          <w:szCs w:val="24"/>
        </w:rPr>
      </w:pPr>
    </w:p>
    <w:p w14:paraId="12BB2DF2" w14:textId="0BB6B8CA" w:rsidR="00E83F67" w:rsidRPr="00A76C7A" w:rsidRDefault="27D9DBB5" w:rsidP="00813759">
      <w:pPr>
        <w:pStyle w:val="Nagwek1"/>
        <w:spacing w:line="360" w:lineRule="auto"/>
        <w:rPr>
          <w:rFonts w:ascii="Arial" w:eastAsia="Open Sans" w:hAnsi="Arial" w:cs="Arial"/>
          <w:color w:val="000000" w:themeColor="text1"/>
          <w:sz w:val="36"/>
          <w:szCs w:val="36"/>
        </w:rPr>
      </w:pPr>
      <w:r w:rsidRPr="00A76C7A">
        <w:rPr>
          <w:rFonts w:ascii="Arial" w:eastAsia="Open Sans" w:hAnsi="Arial" w:cs="Arial"/>
          <w:color w:val="000000" w:themeColor="text1"/>
          <w:sz w:val="36"/>
          <w:szCs w:val="36"/>
        </w:rPr>
        <w:t>STRATEGIA SPOŁECZNEJ ODPOWIEDZIALNOŚCI</w:t>
      </w:r>
      <w:r w:rsidR="00A76C7A" w:rsidRPr="00A76C7A">
        <w:rPr>
          <w:rFonts w:ascii="Arial" w:eastAsia="Open Sans" w:hAnsi="Arial" w:cs="Arial"/>
          <w:color w:val="000000" w:themeColor="text1"/>
          <w:sz w:val="36"/>
          <w:szCs w:val="36"/>
        </w:rPr>
        <w:t xml:space="preserve"> </w:t>
      </w:r>
      <w:r w:rsidR="00886D6B" w:rsidRPr="00A76C7A">
        <w:rPr>
          <w:rFonts w:ascii="Arial" w:eastAsia="Open Sans" w:hAnsi="Arial" w:cs="Arial"/>
          <w:color w:val="000000" w:themeColor="text1"/>
          <w:sz w:val="36"/>
          <w:szCs w:val="36"/>
        </w:rPr>
        <w:t xml:space="preserve">SZKOŁY GŁÓWNEJ HANDLOWEJ W WARSZAWIE </w:t>
      </w:r>
    </w:p>
    <w:p w14:paraId="30AAC08D" w14:textId="7E47A8AA" w:rsidR="00886D6B" w:rsidRPr="00E657D0" w:rsidRDefault="00886D6B">
      <w:pPr>
        <w:rPr>
          <w:rFonts w:ascii="Arial" w:eastAsia="Open Sans" w:hAnsi="Arial" w:cs="Arial"/>
          <w:b/>
          <w:bCs/>
          <w:sz w:val="24"/>
          <w:szCs w:val="24"/>
        </w:rPr>
      </w:pPr>
    </w:p>
    <w:p w14:paraId="6E057DAA" w14:textId="77777777" w:rsidR="00E3200C" w:rsidRPr="00E657D0" w:rsidRDefault="00E3200C">
      <w:pPr>
        <w:rPr>
          <w:rFonts w:ascii="Arial" w:eastAsia="Open Sans" w:hAnsi="Arial" w:cs="Arial"/>
          <w:b/>
          <w:bCs/>
          <w:sz w:val="24"/>
          <w:szCs w:val="24"/>
        </w:rPr>
      </w:pPr>
    </w:p>
    <w:p w14:paraId="065C9865" w14:textId="77777777" w:rsidR="00D30B6E" w:rsidRDefault="00D30B6E" w:rsidP="006376B1">
      <w:pPr>
        <w:jc w:val="center"/>
        <w:rPr>
          <w:rFonts w:ascii="Arial" w:eastAsia="Open Sans" w:hAnsi="Arial" w:cs="Arial"/>
          <w:sz w:val="24"/>
          <w:szCs w:val="24"/>
        </w:rPr>
      </w:pPr>
    </w:p>
    <w:p w14:paraId="593E3506" w14:textId="77777777" w:rsidR="00D30B6E" w:rsidRDefault="00D30B6E" w:rsidP="006376B1">
      <w:pPr>
        <w:jc w:val="center"/>
        <w:rPr>
          <w:rFonts w:ascii="Arial" w:eastAsia="Open Sans" w:hAnsi="Arial" w:cs="Arial"/>
          <w:sz w:val="24"/>
          <w:szCs w:val="24"/>
        </w:rPr>
      </w:pPr>
    </w:p>
    <w:p w14:paraId="06117123" w14:textId="77777777" w:rsidR="00D30B6E" w:rsidRDefault="00D30B6E" w:rsidP="006376B1">
      <w:pPr>
        <w:jc w:val="center"/>
        <w:rPr>
          <w:rFonts w:ascii="Arial" w:eastAsia="Open Sans" w:hAnsi="Arial" w:cs="Arial"/>
          <w:sz w:val="24"/>
          <w:szCs w:val="24"/>
        </w:rPr>
      </w:pPr>
    </w:p>
    <w:p w14:paraId="0B5C46BB" w14:textId="77777777" w:rsidR="00D30B6E" w:rsidRDefault="00D30B6E" w:rsidP="006376B1">
      <w:pPr>
        <w:jc w:val="center"/>
        <w:rPr>
          <w:rFonts w:ascii="Arial" w:eastAsia="Open Sans" w:hAnsi="Arial" w:cs="Arial"/>
          <w:sz w:val="24"/>
          <w:szCs w:val="24"/>
        </w:rPr>
      </w:pPr>
    </w:p>
    <w:p w14:paraId="4850E665" w14:textId="77777777" w:rsidR="00D30B6E" w:rsidRDefault="00D30B6E" w:rsidP="006376B1">
      <w:pPr>
        <w:jc w:val="center"/>
        <w:rPr>
          <w:rFonts w:ascii="Arial" w:eastAsia="Open Sans" w:hAnsi="Arial" w:cs="Arial"/>
          <w:sz w:val="24"/>
          <w:szCs w:val="24"/>
        </w:rPr>
      </w:pPr>
    </w:p>
    <w:p w14:paraId="3893033B" w14:textId="77777777" w:rsidR="00D30B6E" w:rsidRDefault="00D30B6E" w:rsidP="006376B1">
      <w:pPr>
        <w:jc w:val="center"/>
        <w:rPr>
          <w:rFonts w:ascii="Arial" w:eastAsia="Open Sans" w:hAnsi="Arial" w:cs="Arial"/>
          <w:sz w:val="24"/>
          <w:szCs w:val="24"/>
        </w:rPr>
      </w:pPr>
    </w:p>
    <w:p w14:paraId="5CD46C3D" w14:textId="77777777" w:rsidR="00D30B6E" w:rsidRDefault="00D30B6E" w:rsidP="006376B1">
      <w:pPr>
        <w:jc w:val="center"/>
        <w:rPr>
          <w:rFonts w:ascii="Arial" w:eastAsia="Open Sans" w:hAnsi="Arial" w:cs="Arial"/>
          <w:sz w:val="24"/>
          <w:szCs w:val="24"/>
        </w:rPr>
      </w:pPr>
    </w:p>
    <w:p w14:paraId="0014E5BF" w14:textId="77777777" w:rsidR="00D30B6E" w:rsidRDefault="00D30B6E" w:rsidP="006376B1">
      <w:pPr>
        <w:jc w:val="center"/>
        <w:rPr>
          <w:rFonts w:ascii="Arial" w:eastAsia="Open Sans" w:hAnsi="Arial" w:cs="Arial"/>
          <w:sz w:val="24"/>
          <w:szCs w:val="24"/>
        </w:rPr>
      </w:pPr>
    </w:p>
    <w:p w14:paraId="72265A5B" w14:textId="77777777" w:rsidR="00D30B6E" w:rsidRDefault="00D30B6E" w:rsidP="006376B1">
      <w:pPr>
        <w:jc w:val="center"/>
        <w:rPr>
          <w:rFonts w:ascii="Arial" w:eastAsia="Open Sans" w:hAnsi="Arial" w:cs="Arial"/>
          <w:sz w:val="24"/>
          <w:szCs w:val="24"/>
        </w:rPr>
      </w:pPr>
    </w:p>
    <w:p w14:paraId="377F1B61" w14:textId="04DFD7C0" w:rsidR="00886D6B" w:rsidRPr="00E657D0" w:rsidRDefault="00B3609B" w:rsidP="00CC1B12">
      <w:pPr>
        <w:jc w:val="center"/>
        <w:rPr>
          <w:rFonts w:ascii="Arial" w:eastAsia="Open Sans" w:hAnsi="Arial" w:cs="Arial"/>
          <w:sz w:val="24"/>
          <w:szCs w:val="24"/>
        </w:rPr>
      </w:pPr>
      <w:r w:rsidRPr="00E657D0">
        <w:rPr>
          <w:rFonts w:ascii="Arial" w:eastAsia="Open Sans" w:hAnsi="Arial" w:cs="Arial"/>
          <w:sz w:val="24"/>
          <w:szCs w:val="24"/>
        </w:rPr>
        <w:t>Warszawa</w:t>
      </w:r>
      <w:r w:rsidR="006376B1" w:rsidRPr="00E657D0">
        <w:rPr>
          <w:rFonts w:ascii="Arial" w:eastAsia="Open Sans" w:hAnsi="Arial" w:cs="Arial"/>
          <w:sz w:val="24"/>
          <w:szCs w:val="24"/>
        </w:rPr>
        <w:t>, 24 maja 2021</w:t>
      </w:r>
    </w:p>
    <w:p w14:paraId="33D924CE" w14:textId="258C24B6" w:rsidR="00AC26B9" w:rsidRPr="00E657D0" w:rsidRDefault="00AC26B9">
      <w:pPr>
        <w:rPr>
          <w:rFonts w:ascii="Arial" w:eastAsia="Open Sans" w:hAnsi="Arial" w:cs="Arial"/>
          <w:b/>
          <w:bCs/>
          <w:sz w:val="24"/>
          <w:szCs w:val="24"/>
        </w:rPr>
      </w:pPr>
      <w:r w:rsidRPr="00E657D0">
        <w:rPr>
          <w:rFonts w:ascii="Arial" w:eastAsia="Open Sans" w:hAnsi="Arial" w:cs="Arial"/>
          <w:b/>
          <w:bCs/>
          <w:sz w:val="24"/>
          <w:szCs w:val="24"/>
        </w:rPr>
        <w:br w:type="page"/>
      </w:r>
    </w:p>
    <w:p w14:paraId="53F31E3E" w14:textId="4453F6E1" w:rsidR="00326959" w:rsidRDefault="00886D6B" w:rsidP="00B56743">
      <w:pPr>
        <w:pStyle w:val="Nagwek2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813759">
        <w:rPr>
          <w:rFonts w:ascii="Arial" w:hAnsi="Arial" w:cs="Arial"/>
          <w:b/>
          <w:bCs/>
          <w:color w:val="000000" w:themeColor="text1"/>
          <w:sz w:val="32"/>
          <w:szCs w:val="32"/>
        </w:rPr>
        <w:lastRenderedPageBreak/>
        <w:t>Słowo wstępne Rektora SGH</w:t>
      </w:r>
    </w:p>
    <w:p w14:paraId="6432F6EB" w14:textId="123785C4" w:rsidR="00BE1D75" w:rsidRDefault="00BE1D75" w:rsidP="00BE1D75"/>
    <w:p w14:paraId="73E58324" w14:textId="77777777" w:rsidR="00BE1D75" w:rsidRPr="00BE1D75" w:rsidRDefault="00BE1D75" w:rsidP="00BE1D7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BE1D75">
        <w:rPr>
          <w:rFonts w:ascii="Arial" w:eastAsia="Times New Roman" w:hAnsi="Arial" w:cs="Arial"/>
          <w:sz w:val="24"/>
          <w:szCs w:val="24"/>
          <w:lang w:eastAsia="pl-PL"/>
        </w:rPr>
        <w:t>Szkoła Główna Handlowa w Warszawie jako wiodąca polska uczelnia ekonomiczna przykłada dużą wagę do społecznej odpowiedzialności oraz zrównoważonego rozwoju – zarówno w działalności edukacyjnej, jak i naukowej. Zaangażowanie w tych obszarach uzupełniają wysiłki na rzecz odpowiedzialnego funkcjonowania SGH jako przedsiębiorstwa. </w:t>
      </w:r>
    </w:p>
    <w:p w14:paraId="46E4F204" w14:textId="77777777" w:rsidR="00BE1D75" w:rsidRPr="00BE1D75" w:rsidRDefault="00BE1D75" w:rsidP="00BE1D7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BE1D75">
        <w:rPr>
          <w:rFonts w:ascii="Arial" w:eastAsia="Times New Roman" w:hAnsi="Arial" w:cs="Arial"/>
          <w:sz w:val="24"/>
          <w:szCs w:val="24"/>
          <w:lang w:eastAsia="pl-PL"/>
        </w:rPr>
        <w:t>Rosnące zainteresowanie pracowników i studentów społeczną odpowiedzialnością jest z jednej strony konsekwencją coraz powszechniejszej świadomości współczesnych wyzwań, z drugiej strony odpowiedzią na proaktywną postawę uczelni w tym zakresie. Strategiczne działania mają na celu jak najpełniejsze uwzględnienie zrównoważonego rozwoju tak w naszej misji dydaktycznej i aktywności naukowej, jak również w przedsięwzięciach o charakterze społecznym, wspierających społeczność lokalną i pomagających w rozwiązywaniu problemów o charakterze globalnym, w tym problemów środowiskowych. </w:t>
      </w:r>
    </w:p>
    <w:p w14:paraId="582559B2" w14:textId="77777777" w:rsidR="00BE1D75" w:rsidRPr="00BE1D75" w:rsidRDefault="00BE1D75" w:rsidP="00BE1D7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BE1D75">
        <w:rPr>
          <w:rFonts w:ascii="Arial" w:eastAsia="Times New Roman" w:hAnsi="Arial" w:cs="Arial"/>
          <w:sz w:val="24"/>
          <w:szCs w:val="24"/>
          <w:lang w:eastAsia="pl-PL"/>
        </w:rPr>
        <w:t>Warto podkreślić, że Szkoła Główna Handlowa w Warszawie jest sygnatariuszem Deklaracji Społecznej Odpowiedzialności Uczelni, tworząc wraz z innymi polskimi uczelniami ekosystem sprzyjający kształtowaniu postaw i promowaniu idei zrównoważonego rozwoju oraz społecznej odpowiedzialności we wszystkich obszarach działalności uczelni.  </w:t>
      </w:r>
    </w:p>
    <w:p w14:paraId="2BEEDE21" w14:textId="77777777" w:rsidR="00BE1D75" w:rsidRPr="00BE1D75" w:rsidRDefault="00BE1D75" w:rsidP="00BE1D7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BE1D75">
        <w:rPr>
          <w:rFonts w:ascii="Arial" w:eastAsia="Times New Roman" w:hAnsi="Arial" w:cs="Arial"/>
          <w:sz w:val="24"/>
          <w:szCs w:val="24"/>
          <w:lang w:eastAsia="pl-PL"/>
        </w:rPr>
        <w:t>Strategia społecznej odpowiedzialności Szkoły Głównej Handlowej w Warszawie to jedna z kluczowych strategii przekrojowych zaplanowanych do realizacji na lata   2022–2032 i w swych założeniach ściśle nawiązuje do strategii rozwoju SGH. Przyjęcie przez Uczelnię strategii wskazuje, jak ważnym czynnikiem rozwoju jest stosowanie najwyższych standardów społecznej odpowiedzialności we wszystkich obszarach funkcjonowania SGH: nauce, dydaktyce, relacjach z otoczeniem oraz zarządzaniu uczelnią. </w:t>
      </w:r>
    </w:p>
    <w:p w14:paraId="05CC5103" w14:textId="77777777" w:rsidR="00BE1D75" w:rsidRPr="00BE1D75" w:rsidRDefault="00BE1D75" w:rsidP="00BE1D7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BE1D75">
        <w:rPr>
          <w:rFonts w:eastAsia="Times New Roman" w:cs="Open Sans Light"/>
          <w:sz w:val="24"/>
          <w:szCs w:val="24"/>
          <w:lang w:eastAsia="pl-PL"/>
        </w:rPr>
        <w:t> </w:t>
      </w:r>
    </w:p>
    <w:p w14:paraId="0A4C9C56" w14:textId="77777777" w:rsidR="00BE1D75" w:rsidRPr="00BE1D75" w:rsidRDefault="00BE1D75" w:rsidP="00BE1D75">
      <w:pPr>
        <w:spacing w:after="0" w:line="240" w:lineRule="auto"/>
        <w:ind w:left="2820" w:firstLine="705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BE1D75">
        <w:rPr>
          <w:rFonts w:eastAsia="Times New Roman" w:cs="Open Sans Light"/>
          <w:b/>
          <w:bCs/>
          <w:i/>
          <w:iCs/>
          <w:sz w:val="24"/>
          <w:szCs w:val="24"/>
          <w:lang w:eastAsia="pl-PL"/>
        </w:rPr>
        <w:t>Rektor Szkoły Głównej Handlowej w Warszawie,</w:t>
      </w:r>
      <w:r w:rsidRPr="00BE1D75">
        <w:rPr>
          <w:rFonts w:eastAsia="Times New Roman" w:cs="Open Sans Light"/>
          <w:sz w:val="24"/>
          <w:szCs w:val="24"/>
          <w:lang w:eastAsia="pl-PL"/>
        </w:rPr>
        <w:t> </w:t>
      </w:r>
    </w:p>
    <w:p w14:paraId="38164438" w14:textId="77777777" w:rsidR="00BE1D75" w:rsidRPr="00BE1D75" w:rsidRDefault="00BE1D75" w:rsidP="00BE1D75">
      <w:pPr>
        <w:spacing w:after="0" w:line="240" w:lineRule="auto"/>
        <w:ind w:left="2820" w:firstLine="705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BE1D75">
        <w:rPr>
          <w:rFonts w:eastAsia="Times New Roman" w:cs="Open Sans Light"/>
          <w:b/>
          <w:bCs/>
          <w:i/>
          <w:iCs/>
          <w:sz w:val="24"/>
          <w:szCs w:val="24"/>
          <w:lang w:eastAsia="pl-PL"/>
        </w:rPr>
        <w:t>dr hab. Piotr Wachowiak, prof. SGH</w:t>
      </w:r>
      <w:r w:rsidRPr="00BE1D75">
        <w:rPr>
          <w:rFonts w:eastAsia="Times New Roman" w:cs="Open Sans Light"/>
          <w:sz w:val="24"/>
          <w:szCs w:val="24"/>
          <w:lang w:eastAsia="pl-PL"/>
        </w:rPr>
        <w:t> </w:t>
      </w:r>
    </w:p>
    <w:p w14:paraId="7713755C" w14:textId="77777777" w:rsidR="00BE1D75" w:rsidRPr="00BE1D75" w:rsidRDefault="00BE1D75" w:rsidP="00BE1D75"/>
    <w:p w14:paraId="11B1B144" w14:textId="77777777" w:rsidR="00326959" w:rsidRPr="00E657D0" w:rsidRDefault="00326959" w:rsidP="00326959">
      <w:pPr>
        <w:pStyle w:val="Akapitzlist"/>
        <w:rPr>
          <w:rFonts w:ascii="Arial" w:eastAsia="Open Sans" w:hAnsi="Arial" w:cs="Arial"/>
          <w:b/>
          <w:bCs/>
          <w:sz w:val="24"/>
          <w:szCs w:val="24"/>
        </w:rPr>
      </w:pPr>
    </w:p>
    <w:p w14:paraId="4EB4F28A" w14:textId="588AB9B8" w:rsidR="00882C60" w:rsidRPr="0037651F" w:rsidRDefault="00457CFB" w:rsidP="0037651F">
      <w:pPr>
        <w:rPr>
          <w:rFonts w:ascii="Arial" w:eastAsia="Open Sans" w:hAnsi="Arial" w:cs="Arial"/>
          <w:b/>
          <w:bCs/>
          <w:sz w:val="24"/>
          <w:szCs w:val="24"/>
        </w:rPr>
      </w:pPr>
      <w:r w:rsidRPr="00E657D0">
        <w:rPr>
          <w:rFonts w:ascii="Arial" w:eastAsia="Open Sans" w:hAnsi="Arial" w:cs="Arial"/>
          <w:b/>
          <w:bCs/>
          <w:sz w:val="24"/>
          <w:szCs w:val="24"/>
        </w:rPr>
        <w:br w:type="page"/>
      </w:r>
    </w:p>
    <w:p w14:paraId="75D21593" w14:textId="30DB8E13" w:rsidR="00276C14" w:rsidRPr="00282A9C" w:rsidRDefault="00886D6B" w:rsidP="00282A9C">
      <w:pPr>
        <w:pStyle w:val="Nagwek2"/>
        <w:numPr>
          <w:ilvl w:val="0"/>
          <w:numId w:val="21"/>
        </w:numPr>
        <w:ind w:left="284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282A9C">
        <w:rPr>
          <w:rFonts w:ascii="Arial" w:hAnsi="Arial" w:cs="Arial"/>
          <w:b/>
          <w:bCs/>
          <w:color w:val="000000" w:themeColor="text1"/>
          <w:sz w:val="32"/>
          <w:szCs w:val="32"/>
        </w:rPr>
        <w:lastRenderedPageBreak/>
        <w:t>Misja, wizja</w:t>
      </w:r>
      <w:r w:rsidR="007C544C" w:rsidRPr="00282A9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, </w:t>
      </w:r>
      <w:r w:rsidRPr="00282A9C">
        <w:rPr>
          <w:rFonts w:ascii="Arial" w:hAnsi="Arial" w:cs="Arial"/>
          <w:b/>
          <w:bCs/>
          <w:color w:val="000000" w:themeColor="text1"/>
          <w:sz w:val="32"/>
          <w:szCs w:val="32"/>
        </w:rPr>
        <w:t>wartości</w:t>
      </w:r>
      <w:r w:rsidR="007C544C" w:rsidRPr="00282A9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oraz motto </w:t>
      </w:r>
    </w:p>
    <w:p w14:paraId="42B264D9" w14:textId="7C27595E" w:rsidR="00886D6B" w:rsidRPr="00E657D0" w:rsidRDefault="00886D6B" w:rsidP="00886D6B">
      <w:pPr>
        <w:pStyle w:val="Akapitzlist"/>
        <w:rPr>
          <w:rFonts w:ascii="Arial" w:eastAsia="Open Sans" w:hAnsi="Arial" w:cs="Arial"/>
          <w:b/>
          <w:bCs/>
          <w:sz w:val="24"/>
          <w:szCs w:val="24"/>
        </w:rPr>
      </w:pPr>
    </w:p>
    <w:p w14:paraId="0C9C6D9A" w14:textId="4DB5058C" w:rsidR="00886D6B" w:rsidRPr="00E657D0" w:rsidRDefault="00886D6B" w:rsidP="00886D6B">
      <w:pPr>
        <w:pStyle w:val="Akapitzlist"/>
        <w:rPr>
          <w:rFonts w:ascii="Arial" w:eastAsia="Open Sans" w:hAnsi="Arial" w:cs="Arial"/>
          <w:b/>
          <w:bCs/>
          <w:sz w:val="24"/>
          <w:szCs w:val="24"/>
        </w:rPr>
      </w:pPr>
      <w:r w:rsidRPr="00E657D0">
        <w:rPr>
          <w:rFonts w:ascii="Arial" w:eastAsia="Open Sans" w:hAnsi="Arial" w:cs="Arial"/>
          <w:b/>
          <w:bCs/>
          <w:sz w:val="24"/>
          <w:szCs w:val="24"/>
        </w:rPr>
        <w:t>Misja</w:t>
      </w:r>
    </w:p>
    <w:p w14:paraId="1C60A54E" w14:textId="07A16B60" w:rsidR="00886D6B" w:rsidRPr="00E657D0" w:rsidRDefault="00886D6B" w:rsidP="00886D6B">
      <w:pPr>
        <w:jc w:val="both"/>
        <w:rPr>
          <w:rFonts w:ascii="Arial" w:eastAsia="Times New Roman" w:hAnsi="Arial" w:cs="Arial"/>
          <w:sz w:val="24"/>
          <w:szCs w:val="24"/>
        </w:rPr>
      </w:pPr>
      <w:r w:rsidRPr="00E657D0">
        <w:rPr>
          <w:rFonts w:ascii="Arial" w:eastAsia="Times New Roman" w:hAnsi="Arial" w:cs="Arial"/>
          <w:sz w:val="24"/>
          <w:szCs w:val="24"/>
        </w:rPr>
        <w:t xml:space="preserve">Szkoła Główna Handlowa w Warszawie to innowacyjna </w:t>
      </w:r>
      <w:r w:rsidR="006100D8">
        <w:rPr>
          <w:rFonts w:ascii="Arial" w:eastAsia="Times New Roman" w:hAnsi="Arial" w:cs="Arial"/>
          <w:sz w:val="24"/>
          <w:szCs w:val="24"/>
        </w:rPr>
        <w:t>U</w:t>
      </w:r>
      <w:r w:rsidRPr="00E657D0">
        <w:rPr>
          <w:rFonts w:ascii="Arial" w:eastAsia="Times New Roman" w:hAnsi="Arial" w:cs="Arial"/>
          <w:sz w:val="24"/>
          <w:szCs w:val="24"/>
        </w:rPr>
        <w:t xml:space="preserve">czelnia ekonomiczna rozwijająca twórczy potencjał intelektualny i kształcąca liderów w odpowiedzi na wyzwania przyszłości. Jest znaczącym na świecie ośrodkiem badań naukowych, nowych idei i inicjatyw kreowanych przez wspólnotę akademicką, absolwentów, </w:t>
      </w:r>
      <w:r w:rsidR="003600FC">
        <w:rPr>
          <w:rFonts w:ascii="Arial" w:eastAsia="Times New Roman" w:hAnsi="Arial" w:cs="Arial"/>
          <w:sz w:val="24"/>
          <w:szCs w:val="24"/>
        </w:rPr>
        <w:br/>
      </w:r>
      <w:r w:rsidRPr="00E657D0">
        <w:rPr>
          <w:rFonts w:ascii="Arial" w:eastAsia="Times New Roman" w:hAnsi="Arial" w:cs="Arial"/>
          <w:sz w:val="24"/>
          <w:szCs w:val="24"/>
        </w:rPr>
        <w:t xml:space="preserve">a także przedstawicieli biznesu, organizacji społecznych i administracji publicznej. SGH, będąc niezależną i wrażliwą społecznie </w:t>
      </w:r>
      <w:r w:rsidR="42033CBE" w:rsidRPr="00E657D0">
        <w:rPr>
          <w:rFonts w:ascii="Arial" w:eastAsia="Times New Roman" w:hAnsi="Arial" w:cs="Arial"/>
          <w:sz w:val="24"/>
          <w:szCs w:val="24"/>
        </w:rPr>
        <w:t>U</w:t>
      </w:r>
      <w:r w:rsidRPr="00E657D0">
        <w:rPr>
          <w:rFonts w:ascii="Arial" w:eastAsia="Times New Roman" w:hAnsi="Arial" w:cs="Arial"/>
          <w:sz w:val="24"/>
          <w:szCs w:val="24"/>
        </w:rPr>
        <w:t>czelnią, kształtuje obywatelskie oraz etyczne postawy poprzez swoją działalność dydaktyczną, badawczą i opiniotwórczą.</w:t>
      </w:r>
    </w:p>
    <w:p w14:paraId="63C84206" w14:textId="77777777" w:rsidR="009704A8" w:rsidRPr="00E657D0" w:rsidRDefault="009704A8" w:rsidP="00886D6B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10ABDC0D" w14:textId="49B250A4" w:rsidR="00886D6B" w:rsidRPr="00E657D0" w:rsidRDefault="00886D6B" w:rsidP="3961DB27">
      <w:pPr>
        <w:jc w:val="both"/>
        <w:rPr>
          <w:rFonts w:ascii="Arial" w:hAnsi="Arial" w:cs="Arial"/>
          <w:color w:val="444444"/>
          <w:sz w:val="24"/>
          <w:szCs w:val="24"/>
        </w:rPr>
      </w:pPr>
      <w:r w:rsidRPr="00E657D0">
        <w:rPr>
          <w:rFonts w:ascii="Arial" w:hAnsi="Arial" w:cs="Arial"/>
          <w:color w:val="444444"/>
          <w:sz w:val="18"/>
          <w:szCs w:val="18"/>
          <w:shd w:val="clear" w:color="auto" w:fill="FFFFFF"/>
        </w:rPr>
        <w:tab/>
      </w:r>
      <w:r w:rsidR="0609E2E4" w:rsidRPr="00E657D0">
        <w:rPr>
          <w:rFonts w:ascii="Arial" w:eastAsia="Open Sans" w:hAnsi="Arial" w:cs="Arial"/>
          <w:b/>
          <w:bCs/>
          <w:sz w:val="24"/>
          <w:szCs w:val="24"/>
        </w:rPr>
        <w:t xml:space="preserve">Wizja </w:t>
      </w:r>
    </w:p>
    <w:p w14:paraId="7FE1AB8B" w14:textId="728EE896" w:rsidR="00886D6B" w:rsidRPr="00E657D0" w:rsidRDefault="319EC1E4" w:rsidP="00886D6B">
      <w:pPr>
        <w:jc w:val="both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E657D0">
        <w:rPr>
          <w:rFonts w:ascii="Arial" w:eastAsia="Times New Roman" w:hAnsi="Arial" w:cs="Arial"/>
          <w:sz w:val="24"/>
          <w:szCs w:val="24"/>
        </w:rPr>
        <w:t xml:space="preserve">Szkoła Główna Handlowa w Warszawie będzie wiodącą, opiniotwórczą </w:t>
      </w:r>
      <w:r w:rsidR="00F81C46">
        <w:rPr>
          <w:rFonts w:ascii="Arial" w:eastAsia="Times New Roman" w:hAnsi="Arial" w:cs="Arial"/>
          <w:sz w:val="24"/>
          <w:szCs w:val="24"/>
        </w:rPr>
        <w:t>U</w:t>
      </w:r>
      <w:r w:rsidRPr="00E657D0">
        <w:rPr>
          <w:rFonts w:ascii="Arial" w:eastAsia="Times New Roman" w:hAnsi="Arial" w:cs="Arial"/>
          <w:sz w:val="24"/>
          <w:szCs w:val="24"/>
        </w:rPr>
        <w:t xml:space="preserve">czelnią europejską, łączącą najlepsze cechy uniwersytetu ekonomicznego i szkoły biznesu. Otwarta i aktywna Wspólnota Uczelni, czerpiąc z tradycji akademickiej i najnowszych osiągnięć nauki, będzie integrować interdyscyplinarne badania prowadzone </w:t>
      </w:r>
      <w:r w:rsidR="003600FC">
        <w:rPr>
          <w:rFonts w:ascii="Arial" w:eastAsia="Times New Roman" w:hAnsi="Arial" w:cs="Arial"/>
          <w:sz w:val="24"/>
          <w:szCs w:val="24"/>
        </w:rPr>
        <w:br/>
      </w:r>
      <w:r w:rsidRPr="00E657D0">
        <w:rPr>
          <w:rFonts w:ascii="Arial" w:eastAsia="Times New Roman" w:hAnsi="Arial" w:cs="Arial"/>
          <w:sz w:val="24"/>
          <w:szCs w:val="24"/>
        </w:rPr>
        <w:t>w środowisku międzynarodowym z praktyką gospodarczą oraz kształtować liderów odpowiedzialnych społecznie i zdolnych do podejmowania wyzwań przyszłości.</w:t>
      </w:r>
    </w:p>
    <w:p w14:paraId="3C0AEDA8" w14:textId="28F0DF04" w:rsidR="319EC1E4" w:rsidRPr="00E657D0" w:rsidRDefault="319EC1E4" w:rsidP="3961DB27">
      <w:pPr>
        <w:jc w:val="both"/>
        <w:rPr>
          <w:rFonts w:ascii="Arial" w:eastAsia="Times New Roman" w:hAnsi="Arial" w:cs="Arial"/>
          <w:sz w:val="27"/>
          <w:szCs w:val="27"/>
        </w:rPr>
      </w:pPr>
    </w:p>
    <w:p w14:paraId="38EB972D" w14:textId="54D75DEB" w:rsidR="00886D6B" w:rsidRPr="00E657D0" w:rsidRDefault="00E13CD3" w:rsidP="009704A8">
      <w:pPr>
        <w:rPr>
          <w:rFonts w:ascii="Arial" w:eastAsia="Open Sans" w:hAnsi="Arial" w:cs="Arial"/>
          <w:b/>
          <w:bCs/>
          <w:sz w:val="24"/>
          <w:szCs w:val="24"/>
        </w:rPr>
      </w:pPr>
      <w:r w:rsidRPr="00E657D0">
        <w:rPr>
          <w:rFonts w:ascii="Arial" w:eastAsia="Open Sans" w:hAnsi="Arial" w:cs="Arial"/>
          <w:b/>
          <w:bCs/>
          <w:sz w:val="24"/>
          <w:szCs w:val="24"/>
        </w:rPr>
        <w:tab/>
        <w:t xml:space="preserve">Wartości </w:t>
      </w:r>
    </w:p>
    <w:p w14:paraId="7E1C33FA" w14:textId="765705D7" w:rsidR="2FC60332" w:rsidRPr="00C2061F" w:rsidRDefault="2FC60332" w:rsidP="002059E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192B36">
        <w:rPr>
          <w:rFonts w:ascii="Arial" w:eastAsia="Times New Roman" w:hAnsi="Arial" w:cs="Arial"/>
          <w:b/>
          <w:bCs/>
          <w:sz w:val="24"/>
          <w:szCs w:val="24"/>
        </w:rPr>
        <w:t>Prawda</w:t>
      </w:r>
      <w:r w:rsidRPr="00C2061F">
        <w:rPr>
          <w:rFonts w:ascii="Arial" w:eastAsia="Times New Roman" w:hAnsi="Arial" w:cs="Arial"/>
          <w:sz w:val="24"/>
          <w:szCs w:val="24"/>
        </w:rPr>
        <w:t xml:space="preserve"> –</w:t>
      </w:r>
      <w:r w:rsidR="001F0717" w:rsidRPr="00C2061F">
        <w:rPr>
          <w:rFonts w:ascii="Arial" w:eastAsia="Times New Roman" w:hAnsi="Arial" w:cs="Arial"/>
          <w:sz w:val="24"/>
          <w:szCs w:val="24"/>
        </w:rPr>
        <w:t xml:space="preserve"> </w:t>
      </w:r>
      <w:r w:rsidRPr="00C2061F">
        <w:rPr>
          <w:rFonts w:ascii="Arial" w:eastAsia="Times New Roman" w:hAnsi="Arial" w:cs="Arial"/>
          <w:sz w:val="24"/>
          <w:szCs w:val="24"/>
        </w:rPr>
        <w:t>to szczere i</w:t>
      </w:r>
      <w:r w:rsidR="00073BAF" w:rsidRPr="00C2061F">
        <w:rPr>
          <w:rFonts w:ascii="Arial" w:eastAsia="Times New Roman" w:hAnsi="Arial" w:cs="Arial"/>
          <w:sz w:val="24"/>
          <w:szCs w:val="24"/>
        </w:rPr>
        <w:t xml:space="preserve"> </w:t>
      </w:r>
      <w:r w:rsidRPr="00C2061F">
        <w:rPr>
          <w:rFonts w:ascii="Arial" w:eastAsia="Times New Roman" w:hAnsi="Arial" w:cs="Arial"/>
          <w:sz w:val="24"/>
          <w:szCs w:val="24"/>
        </w:rPr>
        <w:t xml:space="preserve">odważne postępowanie w zgodzie z faktami oraz </w:t>
      </w:r>
      <w:r w:rsidR="00C2061F" w:rsidRPr="00C2061F">
        <w:rPr>
          <w:rFonts w:ascii="Arial" w:eastAsia="Times New Roman" w:hAnsi="Arial" w:cs="Arial"/>
          <w:sz w:val="24"/>
          <w:szCs w:val="24"/>
        </w:rPr>
        <w:br/>
      </w:r>
      <w:r w:rsidRPr="00C2061F">
        <w:rPr>
          <w:rFonts w:ascii="Arial" w:eastAsia="Times New Roman" w:hAnsi="Arial" w:cs="Arial"/>
          <w:sz w:val="24"/>
          <w:szCs w:val="24"/>
        </w:rPr>
        <w:t>z zachowywaniem obiektywizmu.</w:t>
      </w:r>
    </w:p>
    <w:p w14:paraId="20562DE1" w14:textId="67608CEE" w:rsidR="2FC60332" w:rsidRPr="00C2061F" w:rsidRDefault="2FC60332" w:rsidP="002059E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192B36">
        <w:rPr>
          <w:rFonts w:ascii="Arial" w:eastAsia="Times New Roman" w:hAnsi="Arial" w:cs="Arial"/>
          <w:b/>
          <w:bCs/>
          <w:sz w:val="24"/>
          <w:szCs w:val="24"/>
        </w:rPr>
        <w:t>Profesjonalizm</w:t>
      </w:r>
      <w:r w:rsidRPr="00C2061F">
        <w:rPr>
          <w:rFonts w:ascii="Arial" w:eastAsia="Times New Roman" w:hAnsi="Arial" w:cs="Arial"/>
          <w:sz w:val="24"/>
          <w:szCs w:val="24"/>
        </w:rPr>
        <w:t xml:space="preserve"> –</w:t>
      </w:r>
      <w:r w:rsidR="002059E7" w:rsidRPr="00C2061F">
        <w:rPr>
          <w:rFonts w:ascii="Arial" w:eastAsia="Times New Roman" w:hAnsi="Arial" w:cs="Arial"/>
          <w:sz w:val="24"/>
          <w:szCs w:val="24"/>
        </w:rPr>
        <w:t xml:space="preserve"> </w:t>
      </w:r>
      <w:r w:rsidRPr="00C2061F">
        <w:rPr>
          <w:rFonts w:ascii="Arial" w:eastAsia="Times New Roman" w:hAnsi="Arial" w:cs="Arial"/>
          <w:sz w:val="24"/>
          <w:szCs w:val="24"/>
        </w:rPr>
        <w:t>rozumiany jako oparte na ciągłym rozwoju, wysokiej jakości odpowiedzialne działanie.</w:t>
      </w:r>
    </w:p>
    <w:p w14:paraId="22523990" w14:textId="4C62EE8C" w:rsidR="2FC60332" w:rsidRPr="00C2061F" w:rsidRDefault="2FC60332" w:rsidP="002059E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192B36">
        <w:rPr>
          <w:rFonts w:ascii="Arial" w:eastAsia="Times New Roman" w:hAnsi="Arial" w:cs="Arial"/>
          <w:b/>
          <w:bCs/>
          <w:sz w:val="24"/>
          <w:szCs w:val="24"/>
        </w:rPr>
        <w:t>Uczciwość</w:t>
      </w:r>
      <w:r w:rsidRPr="00C2061F">
        <w:rPr>
          <w:rFonts w:ascii="Arial" w:eastAsia="Times New Roman" w:hAnsi="Arial" w:cs="Arial"/>
          <w:sz w:val="24"/>
          <w:szCs w:val="24"/>
        </w:rPr>
        <w:t xml:space="preserve"> –</w:t>
      </w:r>
      <w:r w:rsidR="001F0717" w:rsidRPr="00C2061F">
        <w:rPr>
          <w:rFonts w:ascii="Arial" w:eastAsia="Times New Roman" w:hAnsi="Arial" w:cs="Arial"/>
          <w:sz w:val="24"/>
          <w:szCs w:val="24"/>
        </w:rPr>
        <w:t xml:space="preserve"> </w:t>
      </w:r>
      <w:r w:rsidRPr="00C2061F">
        <w:rPr>
          <w:rFonts w:ascii="Arial" w:eastAsia="Times New Roman" w:hAnsi="Arial" w:cs="Arial"/>
          <w:sz w:val="24"/>
          <w:szCs w:val="24"/>
        </w:rPr>
        <w:t xml:space="preserve">oznacza transparentne i sprawiedliwe postępowanie zgodne </w:t>
      </w:r>
      <w:r w:rsidR="003600FC" w:rsidRPr="00C2061F">
        <w:rPr>
          <w:rFonts w:ascii="Arial" w:eastAsia="Times New Roman" w:hAnsi="Arial" w:cs="Arial"/>
          <w:sz w:val="24"/>
          <w:szCs w:val="24"/>
        </w:rPr>
        <w:br/>
      </w:r>
      <w:r w:rsidRPr="00C2061F">
        <w:rPr>
          <w:rFonts w:ascii="Arial" w:eastAsia="Times New Roman" w:hAnsi="Arial" w:cs="Arial"/>
          <w:sz w:val="24"/>
          <w:szCs w:val="24"/>
        </w:rPr>
        <w:t>z powszechnie przyjętymi w społeczeństwie zasadami.</w:t>
      </w:r>
    </w:p>
    <w:p w14:paraId="73A0C233" w14:textId="6C3ADBB9" w:rsidR="2FC60332" w:rsidRPr="00C2061F" w:rsidRDefault="2FC60332" w:rsidP="002059E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192B36">
        <w:rPr>
          <w:rFonts w:ascii="Arial" w:eastAsia="Times New Roman" w:hAnsi="Arial" w:cs="Arial"/>
          <w:b/>
          <w:bCs/>
          <w:sz w:val="24"/>
          <w:szCs w:val="24"/>
        </w:rPr>
        <w:t>Szacunek</w:t>
      </w:r>
      <w:r w:rsidRPr="00C2061F">
        <w:rPr>
          <w:rFonts w:ascii="Arial" w:eastAsia="Times New Roman" w:hAnsi="Arial" w:cs="Arial"/>
          <w:sz w:val="24"/>
          <w:szCs w:val="24"/>
        </w:rPr>
        <w:t xml:space="preserve"> –</w:t>
      </w:r>
      <w:r w:rsidR="001F0717" w:rsidRPr="00C2061F">
        <w:rPr>
          <w:rFonts w:ascii="Arial" w:eastAsia="Times New Roman" w:hAnsi="Arial" w:cs="Arial"/>
          <w:sz w:val="24"/>
          <w:szCs w:val="24"/>
        </w:rPr>
        <w:t xml:space="preserve"> </w:t>
      </w:r>
      <w:r w:rsidRPr="00C2061F">
        <w:rPr>
          <w:rFonts w:ascii="Arial" w:eastAsia="Times New Roman" w:hAnsi="Arial" w:cs="Arial"/>
          <w:sz w:val="24"/>
          <w:szCs w:val="24"/>
        </w:rPr>
        <w:t>rozumiany jako życzliwe, godne i równe traktowanie oraz zachowywanie poufności.</w:t>
      </w:r>
    </w:p>
    <w:p w14:paraId="7E19A37C" w14:textId="290C45A4" w:rsidR="2FC60332" w:rsidRPr="00C2061F" w:rsidRDefault="2FC60332" w:rsidP="002059E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192B36">
        <w:rPr>
          <w:rFonts w:ascii="Arial" w:eastAsia="Times New Roman" w:hAnsi="Arial" w:cs="Arial"/>
          <w:b/>
          <w:bCs/>
          <w:sz w:val="24"/>
          <w:szCs w:val="24"/>
        </w:rPr>
        <w:t>Współpraca</w:t>
      </w:r>
      <w:r w:rsidRPr="00C2061F">
        <w:rPr>
          <w:rFonts w:ascii="Arial" w:eastAsia="Times New Roman" w:hAnsi="Arial" w:cs="Arial"/>
          <w:sz w:val="24"/>
          <w:szCs w:val="24"/>
        </w:rPr>
        <w:t xml:space="preserve"> –</w:t>
      </w:r>
      <w:r w:rsidR="001F0717" w:rsidRPr="00C2061F">
        <w:rPr>
          <w:rFonts w:ascii="Arial" w:eastAsia="Times New Roman" w:hAnsi="Arial" w:cs="Arial"/>
          <w:sz w:val="24"/>
          <w:szCs w:val="24"/>
        </w:rPr>
        <w:t xml:space="preserve"> </w:t>
      </w:r>
      <w:r w:rsidRPr="00C2061F">
        <w:rPr>
          <w:rFonts w:ascii="Arial" w:eastAsia="Times New Roman" w:hAnsi="Arial" w:cs="Arial"/>
          <w:sz w:val="24"/>
          <w:szCs w:val="24"/>
        </w:rPr>
        <w:t>to budowanie dobrych relacji opartych na zaufaniu i wzajemnym wsparciu, aby tworzyć wspólnotę.</w:t>
      </w:r>
    </w:p>
    <w:p w14:paraId="681EE30D" w14:textId="0255A24F" w:rsidR="00326959" w:rsidRPr="00E657D0" w:rsidRDefault="00326959" w:rsidP="00E13CD3">
      <w:pPr>
        <w:spacing w:after="0"/>
        <w:rPr>
          <w:rFonts w:ascii="Arial" w:eastAsia="Open Sans" w:hAnsi="Arial" w:cs="Arial"/>
          <w:sz w:val="24"/>
          <w:szCs w:val="24"/>
        </w:rPr>
      </w:pPr>
    </w:p>
    <w:p w14:paraId="2A40636D" w14:textId="77777777" w:rsidR="00530C85" w:rsidRPr="00E657D0" w:rsidRDefault="00530C85" w:rsidP="00E13CD3">
      <w:pPr>
        <w:spacing w:after="0"/>
        <w:rPr>
          <w:rFonts w:ascii="Arial" w:eastAsia="Open Sans" w:hAnsi="Arial" w:cs="Arial"/>
          <w:sz w:val="24"/>
          <w:szCs w:val="24"/>
        </w:rPr>
      </w:pPr>
    </w:p>
    <w:p w14:paraId="4C7A2BE6" w14:textId="49BD87CE" w:rsidR="004A05F2" w:rsidRPr="00E657D0" w:rsidRDefault="004A05F2" w:rsidP="007C544C">
      <w:pPr>
        <w:ind w:firstLine="708"/>
        <w:rPr>
          <w:rFonts w:ascii="Arial" w:eastAsia="Open Sans" w:hAnsi="Arial" w:cs="Arial"/>
          <w:b/>
          <w:bCs/>
          <w:sz w:val="24"/>
          <w:szCs w:val="24"/>
        </w:rPr>
      </w:pPr>
      <w:r w:rsidRPr="00E657D0">
        <w:rPr>
          <w:rFonts w:ascii="Arial" w:eastAsia="Open Sans" w:hAnsi="Arial" w:cs="Arial"/>
          <w:b/>
          <w:bCs/>
          <w:sz w:val="24"/>
          <w:szCs w:val="24"/>
        </w:rPr>
        <w:t>Motto</w:t>
      </w:r>
    </w:p>
    <w:p w14:paraId="2D6DD846" w14:textId="7F5EAB4D" w:rsidR="00276C14" w:rsidRPr="00E657D0" w:rsidRDefault="004A05F2" w:rsidP="007C544C">
      <w:pPr>
        <w:spacing w:after="0"/>
        <w:jc w:val="both"/>
        <w:rPr>
          <w:rFonts w:ascii="Arial" w:eastAsia="Open Sans" w:hAnsi="Arial" w:cs="Arial"/>
          <w:b/>
          <w:bCs/>
          <w:sz w:val="24"/>
          <w:szCs w:val="24"/>
        </w:rPr>
      </w:pPr>
      <w:r w:rsidRPr="00E657D0">
        <w:rPr>
          <w:rFonts w:ascii="Arial" w:eastAsia="Open Sans" w:hAnsi="Arial" w:cs="Arial"/>
          <w:b/>
          <w:bCs/>
          <w:sz w:val="24"/>
          <w:szCs w:val="24"/>
        </w:rPr>
        <w:t xml:space="preserve">Etycznie i w </w:t>
      </w:r>
      <w:r w:rsidR="221A68A4" w:rsidRPr="00E657D0">
        <w:rPr>
          <w:rFonts w:ascii="Arial" w:eastAsia="Open Sans" w:hAnsi="Arial" w:cs="Arial"/>
          <w:b/>
          <w:bCs/>
          <w:sz w:val="24"/>
          <w:szCs w:val="24"/>
        </w:rPr>
        <w:t xml:space="preserve">drodze </w:t>
      </w:r>
      <w:r w:rsidRPr="00E657D0">
        <w:rPr>
          <w:rFonts w:ascii="Arial" w:eastAsia="Open Sans" w:hAnsi="Arial" w:cs="Arial"/>
          <w:b/>
          <w:bCs/>
          <w:sz w:val="24"/>
          <w:szCs w:val="24"/>
        </w:rPr>
        <w:t xml:space="preserve">dialogu </w:t>
      </w:r>
      <w:r w:rsidR="6175A3B0" w:rsidRPr="00E657D0">
        <w:rPr>
          <w:rFonts w:ascii="Arial" w:eastAsia="Open Sans" w:hAnsi="Arial" w:cs="Arial"/>
          <w:b/>
          <w:bCs/>
          <w:sz w:val="24"/>
          <w:szCs w:val="24"/>
        </w:rPr>
        <w:t xml:space="preserve">kształcimy i </w:t>
      </w:r>
      <w:r w:rsidRPr="00E657D0">
        <w:rPr>
          <w:rFonts w:ascii="Arial" w:eastAsia="Open Sans" w:hAnsi="Arial" w:cs="Arial"/>
          <w:b/>
          <w:bCs/>
          <w:sz w:val="24"/>
          <w:szCs w:val="24"/>
        </w:rPr>
        <w:t xml:space="preserve">prowadzimy badania </w:t>
      </w:r>
      <w:r w:rsidR="264D003B" w:rsidRPr="00E657D0">
        <w:rPr>
          <w:rFonts w:ascii="Arial" w:eastAsia="Open Sans" w:hAnsi="Arial" w:cs="Arial"/>
          <w:b/>
          <w:bCs/>
          <w:sz w:val="24"/>
          <w:szCs w:val="24"/>
        </w:rPr>
        <w:t>w trosce</w:t>
      </w:r>
      <w:r w:rsidR="5DAAC618" w:rsidRPr="00E657D0">
        <w:rPr>
          <w:rFonts w:ascii="Arial" w:eastAsia="Open Sans" w:hAnsi="Arial" w:cs="Arial"/>
          <w:b/>
          <w:bCs/>
          <w:sz w:val="24"/>
          <w:szCs w:val="24"/>
        </w:rPr>
        <w:t xml:space="preserve"> </w:t>
      </w:r>
      <w:r w:rsidR="003600FC">
        <w:rPr>
          <w:rFonts w:ascii="Arial" w:eastAsia="Open Sans" w:hAnsi="Arial" w:cs="Arial"/>
          <w:b/>
          <w:bCs/>
          <w:sz w:val="24"/>
          <w:szCs w:val="24"/>
        </w:rPr>
        <w:br/>
      </w:r>
      <w:r w:rsidR="5DAAC618" w:rsidRPr="00E657D0">
        <w:rPr>
          <w:rFonts w:ascii="Arial" w:eastAsia="Open Sans" w:hAnsi="Arial" w:cs="Arial"/>
          <w:b/>
          <w:bCs/>
          <w:sz w:val="24"/>
          <w:szCs w:val="24"/>
        </w:rPr>
        <w:t>o zrównoważony rozw</w:t>
      </w:r>
      <w:r w:rsidR="40D40710" w:rsidRPr="00E657D0">
        <w:rPr>
          <w:rFonts w:ascii="Arial" w:eastAsia="Open Sans" w:hAnsi="Arial" w:cs="Arial"/>
          <w:b/>
          <w:bCs/>
          <w:sz w:val="24"/>
          <w:szCs w:val="24"/>
        </w:rPr>
        <w:t>ó</w:t>
      </w:r>
      <w:r w:rsidR="5DAAC618" w:rsidRPr="00E657D0">
        <w:rPr>
          <w:rFonts w:ascii="Arial" w:eastAsia="Open Sans" w:hAnsi="Arial" w:cs="Arial"/>
          <w:b/>
          <w:bCs/>
          <w:sz w:val="24"/>
          <w:szCs w:val="24"/>
        </w:rPr>
        <w:t>j społeczeństwa</w:t>
      </w:r>
      <w:r w:rsidR="7D4829DF" w:rsidRPr="00E657D0">
        <w:rPr>
          <w:rFonts w:ascii="Arial" w:eastAsia="Open Sans" w:hAnsi="Arial" w:cs="Arial"/>
          <w:b/>
          <w:bCs/>
          <w:sz w:val="24"/>
          <w:szCs w:val="24"/>
        </w:rPr>
        <w:t xml:space="preserve"> </w:t>
      </w:r>
      <w:r w:rsidR="5DAAC618" w:rsidRPr="00E657D0">
        <w:rPr>
          <w:rFonts w:ascii="Arial" w:eastAsia="Open Sans" w:hAnsi="Arial" w:cs="Arial"/>
          <w:b/>
          <w:bCs/>
          <w:sz w:val="24"/>
          <w:szCs w:val="24"/>
        </w:rPr>
        <w:t>i gospodarki</w:t>
      </w:r>
      <w:r w:rsidR="00FE7506" w:rsidRPr="00E657D0">
        <w:rPr>
          <w:rFonts w:ascii="Arial" w:eastAsia="Open Sans" w:hAnsi="Arial" w:cs="Arial"/>
          <w:b/>
          <w:bCs/>
          <w:sz w:val="24"/>
          <w:szCs w:val="24"/>
        </w:rPr>
        <w:t>.</w:t>
      </w:r>
    </w:p>
    <w:p w14:paraId="6A564B9A" w14:textId="0740AEC1" w:rsidR="00601814" w:rsidRPr="00E657D0" w:rsidRDefault="00530C85" w:rsidP="00601814">
      <w:pPr>
        <w:rPr>
          <w:rFonts w:ascii="Arial" w:eastAsia="Open Sans" w:hAnsi="Arial" w:cs="Arial"/>
          <w:b/>
          <w:bCs/>
          <w:sz w:val="24"/>
          <w:szCs w:val="24"/>
        </w:rPr>
      </w:pPr>
      <w:r w:rsidRPr="00E657D0">
        <w:rPr>
          <w:rFonts w:ascii="Arial" w:eastAsia="Open Sans" w:hAnsi="Arial" w:cs="Arial"/>
          <w:b/>
          <w:bCs/>
          <w:sz w:val="24"/>
          <w:szCs w:val="24"/>
        </w:rPr>
        <w:br w:type="page"/>
      </w:r>
    </w:p>
    <w:p w14:paraId="3DCDF44F" w14:textId="38A6BD6C" w:rsidR="00601814" w:rsidRPr="00813759" w:rsidRDefault="00601814" w:rsidP="002C18C9">
      <w:pPr>
        <w:pStyle w:val="Nagwek2"/>
        <w:numPr>
          <w:ilvl w:val="0"/>
          <w:numId w:val="21"/>
        </w:numPr>
        <w:ind w:left="426" w:hanging="284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813759">
        <w:rPr>
          <w:rFonts w:ascii="Arial" w:hAnsi="Arial" w:cs="Arial"/>
          <w:b/>
          <w:bCs/>
          <w:color w:val="000000" w:themeColor="text1"/>
          <w:sz w:val="32"/>
          <w:szCs w:val="32"/>
        </w:rPr>
        <w:lastRenderedPageBreak/>
        <w:t>Interesariusze</w:t>
      </w:r>
      <w:r w:rsidR="00A1283F" w:rsidRPr="00813759">
        <w:rPr>
          <w:rStyle w:val="Odwoanieprzypisudolnego"/>
          <w:rFonts w:ascii="Arial" w:eastAsia="Open Sans" w:hAnsi="Arial" w:cs="Arial"/>
          <w:b/>
          <w:bCs/>
          <w:color w:val="000000" w:themeColor="text1"/>
          <w:sz w:val="32"/>
          <w:szCs w:val="32"/>
        </w:rPr>
        <w:footnoteReference w:id="2"/>
      </w:r>
      <w:r w:rsidRPr="0081375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</w:p>
    <w:p w14:paraId="2D59BCE8" w14:textId="7D65903B" w:rsidR="00C15F26" w:rsidRPr="00A8206B" w:rsidRDefault="00227E51" w:rsidP="00C15F26">
      <w:pPr>
        <w:ind w:left="141"/>
        <w:rPr>
          <w:rFonts w:ascii="Arial" w:eastAsia="Open Sans" w:hAnsi="Arial" w:cs="Arial"/>
          <w:sz w:val="24"/>
          <w:szCs w:val="24"/>
        </w:rPr>
      </w:pPr>
      <w:r w:rsidRPr="00A8206B">
        <w:rPr>
          <w:rFonts w:ascii="Arial" w:eastAsia="Open Sans" w:hAnsi="Arial" w:cs="Arial"/>
          <w:sz w:val="24"/>
          <w:szCs w:val="24"/>
        </w:rPr>
        <w:t xml:space="preserve">Do kluczowych interesariuszy Szkoły Głównej Handlowej </w:t>
      </w:r>
      <w:r w:rsidR="001F66A0" w:rsidRPr="00A8206B">
        <w:rPr>
          <w:rFonts w:ascii="Arial" w:eastAsia="Open Sans" w:hAnsi="Arial" w:cs="Arial"/>
          <w:sz w:val="24"/>
          <w:szCs w:val="24"/>
        </w:rPr>
        <w:t xml:space="preserve">w Warszawie </w:t>
      </w:r>
      <w:r w:rsidR="00284A14" w:rsidRPr="00A8206B">
        <w:rPr>
          <w:rFonts w:ascii="Arial" w:eastAsia="Open Sans" w:hAnsi="Arial" w:cs="Arial"/>
          <w:sz w:val="24"/>
          <w:szCs w:val="24"/>
        </w:rPr>
        <w:t>należą</w:t>
      </w:r>
      <w:r w:rsidRPr="00A8206B">
        <w:rPr>
          <w:rFonts w:ascii="Arial" w:eastAsia="Open Sans" w:hAnsi="Arial" w:cs="Arial"/>
          <w:sz w:val="24"/>
          <w:szCs w:val="24"/>
        </w:rPr>
        <w:t>:</w:t>
      </w:r>
    </w:p>
    <w:p w14:paraId="725ADF61" w14:textId="4868EB11" w:rsidR="004D55D3" w:rsidRPr="00E657D0" w:rsidRDefault="4D812682" w:rsidP="00082C72">
      <w:pPr>
        <w:numPr>
          <w:ilvl w:val="0"/>
          <w:numId w:val="2"/>
        </w:numPr>
        <w:spacing w:after="0"/>
        <w:rPr>
          <w:rFonts w:ascii="Arial" w:eastAsia="Open Sans" w:hAnsi="Arial" w:cs="Arial"/>
          <w:sz w:val="24"/>
          <w:szCs w:val="24"/>
        </w:rPr>
      </w:pPr>
      <w:r w:rsidRPr="00E657D0">
        <w:rPr>
          <w:rFonts w:ascii="Arial" w:eastAsia="Open Sans" w:hAnsi="Arial" w:cs="Arial"/>
          <w:sz w:val="24"/>
          <w:szCs w:val="24"/>
        </w:rPr>
        <w:t>Pracownic</w:t>
      </w:r>
      <w:r w:rsidR="5455F1E3" w:rsidRPr="00E657D0">
        <w:rPr>
          <w:rFonts w:ascii="Arial" w:eastAsia="Open Sans" w:hAnsi="Arial" w:cs="Arial"/>
          <w:sz w:val="24"/>
          <w:szCs w:val="24"/>
        </w:rPr>
        <w:t xml:space="preserve">zki </w:t>
      </w:r>
      <w:r w:rsidR="1A3FD4FF" w:rsidRPr="00E657D0">
        <w:rPr>
          <w:rFonts w:ascii="Arial" w:eastAsia="Open Sans" w:hAnsi="Arial" w:cs="Arial"/>
          <w:sz w:val="24"/>
          <w:szCs w:val="24"/>
        </w:rPr>
        <w:t>i Pr</w:t>
      </w:r>
      <w:r w:rsidR="57E425DD" w:rsidRPr="00E657D0">
        <w:rPr>
          <w:rFonts w:ascii="Arial" w:eastAsia="Open Sans" w:hAnsi="Arial" w:cs="Arial"/>
          <w:sz w:val="24"/>
          <w:szCs w:val="24"/>
        </w:rPr>
        <w:t>a</w:t>
      </w:r>
      <w:r w:rsidR="1A3FD4FF" w:rsidRPr="00E657D0">
        <w:rPr>
          <w:rFonts w:ascii="Arial" w:eastAsia="Open Sans" w:hAnsi="Arial" w:cs="Arial"/>
          <w:sz w:val="24"/>
          <w:szCs w:val="24"/>
        </w:rPr>
        <w:t>cownic</w:t>
      </w:r>
      <w:r w:rsidR="5455F1E3" w:rsidRPr="00E657D0">
        <w:rPr>
          <w:rFonts w:ascii="Arial" w:eastAsia="Open Sans" w:hAnsi="Arial" w:cs="Arial"/>
          <w:sz w:val="24"/>
          <w:szCs w:val="24"/>
        </w:rPr>
        <w:t>y</w:t>
      </w:r>
      <w:r w:rsidR="0067530E" w:rsidRPr="00E657D0">
        <w:rPr>
          <w:rStyle w:val="Odwoanieprzypisudolnego"/>
          <w:rFonts w:ascii="Arial" w:eastAsia="Open Sans" w:hAnsi="Arial" w:cs="Arial"/>
          <w:sz w:val="24"/>
          <w:szCs w:val="24"/>
        </w:rPr>
        <w:footnoteReference w:id="3"/>
      </w:r>
      <w:r w:rsidR="005C125F" w:rsidRPr="00E657D0">
        <w:rPr>
          <w:rFonts w:ascii="Arial" w:eastAsia="Open Sans" w:hAnsi="Arial" w:cs="Arial"/>
          <w:sz w:val="24"/>
          <w:szCs w:val="24"/>
        </w:rPr>
        <w:t>;</w:t>
      </w:r>
    </w:p>
    <w:p w14:paraId="717311B5" w14:textId="4E49B9C0" w:rsidR="00234E55" w:rsidRPr="00E657D0" w:rsidRDefault="00234E55" w:rsidP="00082C72">
      <w:pPr>
        <w:numPr>
          <w:ilvl w:val="0"/>
          <w:numId w:val="2"/>
        </w:numPr>
        <w:spacing w:after="0"/>
        <w:rPr>
          <w:rFonts w:ascii="Arial" w:eastAsia="Open Sans" w:hAnsi="Arial" w:cs="Arial"/>
          <w:sz w:val="24"/>
          <w:szCs w:val="24"/>
        </w:rPr>
      </w:pPr>
      <w:r w:rsidRPr="00E657D0">
        <w:rPr>
          <w:rFonts w:ascii="Arial" w:eastAsia="Open Sans" w:hAnsi="Arial" w:cs="Arial"/>
          <w:sz w:val="24"/>
          <w:szCs w:val="24"/>
        </w:rPr>
        <w:t>Studen</w:t>
      </w:r>
      <w:r w:rsidR="0067530E" w:rsidRPr="00E657D0">
        <w:rPr>
          <w:rFonts w:ascii="Arial" w:eastAsia="Open Sans" w:hAnsi="Arial" w:cs="Arial"/>
          <w:sz w:val="24"/>
          <w:szCs w:val="24"/>
        </w:rPr>
        <w:t>tki</w:t>
      </w:r>
      <w:r w:rsidR="00526262" w:rsidRPr="00E657D0">
        <w:rPr>
          <w:rFonts w:ascii="Arial" w:eastAsia="Open Sans" w:hAnsi="Arial" w:cs="Arial"/>
          <w:sz w:val="24"/>
          <w:szCs w:val="24"/>
        </w:rPr>
        <w:t xml:space="preserve"> i </w:t>
      </w:r>
      <w:r w:rsidR="00B3486E" w:rsidRPr="00E657D0">
        <w:rPr>
          <w:rFonts w:ascii="Arial" w:eastAsia="Open Sans" w:hAnsi="Arial" w:cs="Arial"/>
          <w:sz w:val="24"/>
          <w:szCs w:val="24"/>
        </w:rPr>
        <w:t>Studen</w:t>
      </w:r>
      <w:r w:rsidR="0067530E" w:rsidRPr="00E657D0">
        <w:rPr>
          <w:rFonts w:ascii="Arial" w:eastAsia="Open Sans" w:hAnsi="Arial" w:cs="Arial"/>
          <w:sz w:val="24"/>
          <w:szCs w:val="24"/>
        </w:rPr>
        <w:t>ci</w:t>
      </w:r>
      <w:r w:rsidR="005C125F" w:rsidRPr="00E657D0">
        <w:rPr>
          <w:rFonts w:ascii="Arial" w:eastAsia="Open Sans" w:hAnsi="Arial" w:cs="Arial"/>
          <w:sz w:val="24"/>
          <w:szCs w:val="24"/>
        </w:rPr>
        <w:t>;</w:t>
      </w:r>
    </w:p>
    <w:p w14:paraId="7D396CC5" w14:textId="7D67CF31" w:rsidR="00234E55" w:rsidRPr="00E657D0" w:rsidRDefault="57E425DD" w:rsidP="00082C72">
      <w:pPr>
        <w:numPr>
          <w:ilvl w:val="0"/>
          <w:numId w:val="2"/>
        </w:numPr>
        <w:spacing w:after="0"/>
        <w:rPr>
          <w:rFonts w:ascii="Arial" w:eastAsia="Open Sans" w:hAnsi="Arial" w:cs="Arial"/>
          <w:sz w:val="24"/>
          <w:szCs w:val="24"/>
        </w:rPr>
      </w:pPr>
      <w:r w:rsidRPr="00E657D0">
        <w:rPr>
          <w:rFonts w:ascii="Arial" w:eastAsia="Open Sans" w:hAnsi="Arial" w:cs="Arial"/>
          <w:sz w:val="24"/>
          <w:szCs w:val="24"/>
        </w:rPr>
        <w:t>D</w:t>
      </w:r>
      <w:r w:rsidR="60AC6564" w:rsidRPr="00E657D0">
        <w:rPr>
          <w:rFonts w:ascii="Arial" w:eastAsia="Open Sans" w:hAnsi="Arial" w:cs="Arial"/>
          <w:sz w:val="24"/>
          <w:szCs w:val="24"/>
        </w:rPr>
        <w:t>oktoran</w:t>
      </w:r>
      <w:r w:rsidR="5455F1E3" w:rsidRPr="00E657D0">
        <w:rPr>
          <w:rFonts w:ascii="Arial" w:eastAsia="Open Sans" w:hAnsi="Arial" w:cs="Arial"/>
          <w:sz w:val="24"/>
          <w:szCs w:val="24"/>
        </w:rPr>
        <w:t>tki</w:t>
      </w:r>
      <w:r w:rsidR="00526262" w:rsidRPr="00E657D0">
        <w:rPr>
          <w:rFonts w:ascii="Arial" w:eastAsia="Open Sans" w:hAnsi="Arial" w:cs="Arial"/>
          <w:sz w:val="24"/>
          <w:szCs w:val="24"/>
        </w:rPr>
        <w:t xml:space="preserve"> i </w:t>
      </w:r>
      <w:r w:rsidRPr="00E657D0">
        <w:rPr>
          <w:rFonts w:ascii="Arial" w:eastAsia="Open Sans" w:hAnsi="Arial" w:cs="Arial"/>
          <w:sz w:val="24"/>
          <w:szCs w:val="24"/>
        </w:rPr>
        <w:t>Doktoran</w:t>
      </w:r>
      <w:r w:rsidR="5455F1E3" w:rsidRPr="00E657D0">
        <w:rPr>
          <w:rFonts w:ascii="Arial" w:eastAsia="Open Sans" w:hAnsi="Arial" w:cs="Arial"/>
          <w:sz w:val="24"/>
          <w:szCs w:val="24"/>
        </w:rPr>
        <w:t>ci</w:t>
      </w:r>
      <w:r w:rsidR="005C125F" w:rsidRPr="00E657D0">
        <w:rPr>
          <w:rFonts w:ascii="Arial" w:eastAsia="Open Sans" w:hAnsi="Arial" w:cs="Arial"/>
          <w:sz w:val="24"/>
          <w:szCs w:val="24"/>
        </w:rPr>
        <w:t>;</w:t>
      </w:r>
    </w:p>
    <w:p w14:paraId="4268A6F5" w14:textId="1DE3E8D0" w:rsidR="433594F4" w:rsidRPr="00E657D0" w:rsidRDefault="00FE0C58" w:rsidP="00082C72">
      <w:pPr>
        <w:numPr>
          <w:ilvl w:val="0"/>
          <w:numId w:val="2"/>
        </w:numPr>
        <w:spacing w:after="0"/>
        <w:rPr>
          <w:rFonts w:ascii="Arial" w:eastAsia="Open Sans" w:hAnsi="Arial" w:cs="Arial"/>
          <w:sz w:val="24"/>
          <w:szCs w:val="24"/>
        </w:rPr>
      </w:pPr>
      <w:r w:rsidRPr="00E657D0">
        <w:rPr>
          <w:rFonts w:ascii="Arial" w:eastAsia="Open Sans" w:hAnsi="Arial" w:cs="Arial"/>
          <w:sz w:val="24"/>
          <w:szCs w:val="24"/>
        </w:rPr>
        <w:t>Słuchaczki</w:t>
      </w:r>
      <w:r w:rsidR="008C0001" w:rsidRPr="00E657D0">
        <w:rPr>
          <w:rFonts w:ascii="Arial" w:eastAsia="Open Sans" w:hAnsi="Arial" w:cs="Arial"/>
          <w:sz w:val="24"/>
          <w:szCs w:val="24"/>
        </w:rPr>
        <w:t xml:space="preserve"> i </w:t>
      </w:r>
      <w:r w:rsidR="00F130DD">
        <w:rPr>
          <w:rFonts w:ascii="Arial" w:eastAsia="Open Sans" w:hAnsi="Arial" w:cs="Arial"/>
          <w:sz w:val="24"/>
          <w:szCs w:val="24"/>
        </w:rPr>
        <w:t>S</w:t>
      </w:r>
      <w:r w:rsidR="008C0001" w:rsidRPr="00E657D0">
        <w:rPr>
          <w:rFonts w:ascii="Arial" w:eastAsia="Open Sans" w:hAnsi="Arial" w:cs="Arial"/>
          <w:sz w:val="24"/>
          <w:szCs w:val="24"/>
        </w:rPr>
        <w:t>łuchacze</w:t>
      </w:r>
      <w:r w:rsidR="005C125F" w:rsidRPr="00E657D0">
        <w:rPr>
          <w:rFonts w:ascii="Arial" w:eastAsia="Open Sans" w:hAnsi="Arial" w:cs="Arial"/>
          <w:sz w:val="24"/>
          <w:szCs w:val="24"/>
        </w:rPr>
        <w:t>;</w:t>
      </w:r>
    </w:p>
    <w:p w14:paraId="49435EF3" w14:textId="039BA2AE" w:rsidR="009D5156" w:rsidRPr="00E657D0" w:rsidRDefault="009D5156" w:rsidP="00082C72">
      <w:pPr>
        <w:numPr>
          <w:ilvl w:val="0"/>
          <w:numId w:val="2"/>
        </w:numPr>
        <w:spacing w:after="0"/>
        <w:rPr>
          <w:rFonts w:ascii="Arial" w:eastAsia="Open Sans" w:hAnsi="Arial" w:cs="Arial"/>
          <w:sz w:val="24"/>
          <w:szCs w:val="24"/>
        </w:rPr>
      </w:pPr>
      <w:r w:rsidRPr="00E657D0">
        <w:rPr>
          <w:rFonts w:ascii="Arial" w:eastAsia="Open Sans" w:hAnsi="Arial" w:cs="Arial"/>
          <w:sz w:val="24"/>
          <w:szCs w:val="24"/>
        </w:rPr>
        <w:t>Dostawcy</w:t>
      </w:r>
      <w:r w:rsidR="005C125F" w:rsidRPr="00E657D0">
        <w:rPr>
          <w:rFonts w:ascii="Arial" w:eastAsia="Open Sans" w:hAnsi="Arial" w:cs="Arial"/>
          <w:sz w:val="24"/>
          <w:szCs w:val="24"/>
        </w:rPr>
        <w:t>;</w:t>
      </w:r>
    </w:p>
    <w:p w14:paraId="6F1E9110" w14:textId="04BCA842" w:rsidR="009D5156" w:rsidRPr="00E657D0" w:rsidRDefault="009D5156" w:rsidP="00082C72">
      <w:pPr>
        <w:numPr>
          <w:ilvl w:val="0"/>
          <w:numId w:val="2"/>
        </w:numPr>
        <w:spacing w:after="0"/>
        <w:rPr>
          <w:rFonts w:ascii="Arial" w:eastAsia="Open Sans" w:hAnsi="Arial" w:cs="Arial"/>
          <w:sz w:val="24"/>
          <w:szCs w:val="24"/>
        </w:rPr>
      </w:pPr>
      <w:r w:rsidRPr="00E657D0">
        <w:rPr>
          <w:rFonts w:ascii="Arial" w:eastAsia="Open Sans" w:hAnsi="Arial" w:cs="Arial"/>
          <w:sz w:val="24"/>
          <w:szCs w:val="24"/>
        </w:rPr>
        <w:t>Klub Partnerów SGH</w:t>
      </w:r>
      <w:r w:rsidR="005C125F" w:rsidRPr="00E657D0">
        <w:rPr>
          <w:rFonts w:ascii="Arial" w:eastAsia="Open Sans" w:hAnsi="Arial" w:cs="Arial"/>
          <w:sz w:val="24"/>
          <w:szCs w:val="24"/>
        </w:rPr>
        <w:t>;</w:t>
      </w:r>
    </w:p>
    <w:p w14:paraId="29F3AC2A" w14:textId="25A86E05" w:rsidR="004D55D3" w:rsidRPr="00E657D0" w:rsidRDefault="004D55D3" w:rsidP="00082C72">
      <w:pPr>
        <w:numPr>
          <w:ilvl w:val="0"/>
          <w:numId w:val="2"/>
        </w:numPr>
        <w:spacing w:after="0"/>
        <w:rPr>
          <w:rFonts w:ascii="Arial" w:eastAsia="Open Sans" w:hAnsi="Arial" w:cs="Arial"/>
          <w:sz w:val="24"/>
          <w:szCs w:val="24"/>
        </w:rPr>
      </w:pPr>
      <w:r w:rsidRPr="00E657D0">
        <w:rPr>
          <w:rFonts w:ascii="Arial" w:eastAsia="Open Sans" w:hAnsi="Arial" w:cs="Arial"/>
          <w:sz w:val="24"/>
          <w:szCs w:val="24"/>
        </w:rPr>
        <w:t>Kandyda</w:t>
      </w:r>
      <w:r w:rsidR="007C544C" w:rsidRPr="00E657D0">
        <w:rPr>
          <w:rFonts w:ascii="Arial" w:eastAsia="Open Sans" w:hAnsi="Arial" w:cs="Arial"/>
          <w:sz w:val="24"/>
          <w:szCs w:val="24"/>
        </w:rPr>
        <w:t xml:space="preserve">tki i </w:t>
      </w:r>
      <w:r w:rsidR="0067530E" w:rsidRPr="00E657D0">
        <w:rPr>
          <w:rFonts w:ascii="Arial" w:eastAsia="Open Sans" w:hAnsi="Arial" w:cs="Arial"/>
          <w:sz w:val="24"/>
          <w:szCs w:val="24"/>
        </w:rPr>
        <w:t>K</w:t>
      </w:r>
      <w:r w:rsidR="007C544C" w:rsidRPr="00E657D0">
        <w:rPr>
          <w:rFonts w:ascii="Arial" w:eastAsia="Open Sans" w:hAnsi="Arial" w:cs="Arial"/>
          <w:sz w:val="24"/>
          <w:szCs w:val="24"/>
        </w:rPr>
        <w:t>andydaci</w:t>
      </w:r>
      <w:r w:rsidR="005C125F" w:rsidRPr="00E657D0">
        <w:rPr>
          <w:rFonts w:ascii="Arial" w:eastAsia="Open Sans" w:hAnsi="Arial" w:cs="Arial"/>
          <w:sz w:val="24"/>
          <w:szCs w:val="24"/>
        </w:rPr>
        <w:t>;</w:t>
      </w:r>
    </w:p>
    <w:p w14:paraId="00761C28" w14:textId="49918384" w:rsidR="00526262" w:rsidRPr="00E657D0" w:rsidRDefault="3C1CC58F" w:rsidP="00082C72">
      <w:pPr>
        <w:numPr>
          <w:ilvl w:val="0"/>
          <w:numId w:val="2"/>
        </w:numPr>
        <w:spacing w:after="0"/>
        <w:rPr>
          <w:rFonts w:ascii="Arial" w:eastAsia="Open Sans" w:hAnsi="Arial" w:cs="Arial"/>
          <w:sz w:val="24"/>
          <w:szCs w:val="24"/>
        </w:rPr>
      </w:pPr>
      <w:r w:rsidRPr="00E657D0">
        <w:rPr>
          <w:rFonts w:ascii="Arial" w:eastAsia="Open Sans" w:hAnsi="Arial" w:cs="Arial"/>
          <w:sz w:val="24"/>
          <w:szCs w:val="24"/>
        </w:rPr>
        <w:t>M</w:t>
      </w:r>
      <w:r w:rsidR="014C643F" w:rsidRPr="00E657D0">
        <w:rPr>
          <w:rFonts w:ascii="Arial" w:eastAsia="Open Sans" w:hAnsi="Arial" w:cs="Arial"/>
          <w:sz w:val="24"/>
          <w:szCs w:val="24"/>
        </w:rPr>
        <w:t>inisterstwo</w:t>
      </w:r>
      <w:r w:rsidR="70DCBA85" w:rsidRPr="00E657D0">
        <w:rPr>
          <w:rFonts w:ascii="Arial" w:eastAsia="Open Sans" w:hAnsi="Arial" w:cs="Arial"/>
          <w:sz w:val="24"/>
          <w:szCs w:val="24"/>
        </w:rPr>
        <w:t xml:space="preserve"> właściwe dla nauki i szkolnictwa wyższego oraz inni </w:t>
      </w:r>
      <w:proofErr w:type="spellStart"/>
      <w:r w:rsidR="70DCBA85" w:rsidRPr="00E657D0">
        <w:rPr>
          <w:rFonts w:ascii="Arial" w:eastAsia="Open Sans" w:hAnsi="Arial" w:cs="Arial"/>
          <w:sz w:val="24"/>
          <w:szCs w:val="24"/>
        </w:rPr>
        <w:t>regu</w:t>
      </w:r>
      <w:r w:rsidR="00526262" w:rsidRPr="00E657D0">
        <w:rPr>
          <w:rFonts w:ascii="Arial" w:eastAsia="Open Sans" w:hAnsi="Arial" w:cs="Arial"/>
          <w:sz w:val="24"/>
          <w:szCs w:val="24"/>
        </w:rPr>
        <w:t>latorzy</w:t>
      </w:r>
      <w:proofErr w:type="spellEnd"/>
      <w:r w:rsidR="005C125F" w:rsidRPr="00E657D0">
        <w:rPr>
          <w:rFonts w:ascii="Arial" w:eastAsia="Open Sans" w:hAnsi="Arial" w:cs="Arial"/>
          <w:sz w:val="24"/>
          <w:szCs w:val="24"/>
        </w:rPr>
        <w:t>;</w:t>
      </w:r>
    </w:p>
    <w:p w14:paraId="3F3B411C" w14:textId="6E6F46A7" w:rsidR="009D5156" w:rsidRPr="00E657D0" w:rsidRDefault="009D5156" w:rsidP="00082C72">
      <w:pPr>
        <w:numPr>
          <w:ilvl w:val="0"/>
          <w:numId w:val="2"/>
        </w:numPr>
        <w:spacing w:after="0"/>
        <w:rPr>
          <w:rFonts w:ascii="Arial" w:eastAsia="Open Sans" w:hAnsi="Arial" w:cs="Arial"/>
          <w:sz w:val="24"/>
          <w:szCs w:val="24"/>
        </w:rPr>
      </w:pPr>
      <w:r w:rsidRPr="00E657D0">
        <w:rPr>
          <w:rFonts w:ascii="Arial" w:eastAsia="Open Sans" w:hAnsi="Arial" w:cs="Arial"/>
          <w:sz w:val="24"/>
          <w:szCs w:val="24"/>
        </w:rPr>
        <w:t>Związki zawodowe</w:t>
      </w:r>
      <w:r w:rsidR="005C125F" w:rsidRPr="00E657D0">
        <w:rPr>
          <w:rFonts w:ascii="Arial" w:eastAsia="Open Sans" w:hAnsi="Arial" w:cs="Arial"/>
          <w:sz w:val="24"/>
          <w:szCs w:val="24"/>
        </w:rPr>
        <w:t>;</w:t>
      </w:r>
    </w:p>
    <w:p w14:paraId="2BCD1F8F" w14:textId="3DF65D7E" w:rsidR="009D5156" w:rsidRPr="00E657D0" w:rsidRDefault="009D5156" w:rsidP="00082C72">
      <w:pPr>
        <w:numPr>
          <w:ilvl w:val="0"/>
          <w:numId w:val="2"/>
        </w:numPr>
        <w:spacing w:after="0"/>
        <w:rPr>
          <w:rFonts w:ascii="Arial" w:eastAsia="Open Sans" w:hAnsi="Arial" w:cs="Arial"/>
          <w:sz w:val="24"/>
          <w:szCs w:val="24"/>
        </w:rPr>
      </w:pPr>
      <w:r w:rsidRPr="00E657D0">
        <w:rPr>
          <w:rFonts w:ascii="Arial" w:eastAsia="Open Sans" w:hAnsi="Arial" w:cs="Arial"/>
          <w:sz w:val="24"/>
          <w:szCs w:val="24"/>
        </w:rPr>
        <w:t>Instytucje akredytacyjne i kontrolne</w:t>
      </w:r>
      <w:r w:rsidR="005C125F" w:rsidRPr="00E657D0">
        <w:rPr>
          <w:rFonts w:ascii="Arial" w:eastAsia="Open Sans" w:hAnsi="Arial" w:cs="Arial"/>
          <w:sz w:val="24"/>
          <w:szCs w:val="24"/>
        </w:rPr>
        <w:t>;</w:t>
      </w:r>
    </w:p>
    <w:p w14:paraId="23B0B132" w14:textId="2F6D891C" w:rsidR="009D5156" w:rsidRPr="00E657D0" w:rsidRDefault="009D5156" w:rsidP="00082C72">
      <w:pPr>
        <w:numPr>
          <w:ilvl w:val="0"/>
          <w:numId w:val="2"/>
        </w:numPr>
        <w:spacing w:after="0"/>
        <w:rPr>
          <w:rFonts w:ascii="Arial" w:eastAsia="Open Sans" w:hAnsi="Arial" w:cs="Arial"/>
          <w:sz w:val="24"/>
          <w:szCs w:val="24"/>
        </w:rPr>
      </w:pPr>
      <w:r w:rsidRPr="00E657D0">
        <w:rPr>
          <w:rFonts w:ascii="Arial" w:eastAsia="Open Sans" w:hAnsi="Arial" w:cs="Arial"/>
          <w:sz w:val="24"/>
          <w:szCs w:val="24"/>
        </w:rPr>
        <w:t>Media</w:t>
      </w:r>
      <w:r w:rsidR="005C125F" w:rsidRPr="00E657D0">
        <w:rPr>
          <w:rFonts w:ascii="Arial" w:eastAsia="Open Sans" w:hAnsi="Arial" w:cs="Arial"/>
          <w:sz w:val="24"/>
          <w:szCs w:val="24"/>
        </w:rPr>
        <w:t>;</w:t>
      </w:r>
    </w:p>
    <w:p w14:paraId="019E9610" w14:textId="1831C4F3" w:rsidR="009D5156" w:rsidRPr="00E657D0" w:rsidRDefault="009D5156" w:rsidP="00082C72">
      <w:pPr>
        <w:numPr>
          <w:ilvl w:val="0"/>
          <w:numId w:val="2"/>
        </w:numPr>
        <w:spacing w:after="0"/>
        <w:rPr>
          <w:rFonts w:ascii="Arial" w:eastAsia="Open Sans" w:hAnsi="Arial" w:cs="Arial"/>
          <w:sz w:val="24"/>
          <w:szCs w:val="24"/>
        </w:rPr>
      </w:pPr>
      <w:r w:rsidRPr="00E657D0">
        <w:rPr>
          <w:rFonts w:ascii="Arial" w:eastAsia="Open Sans" w:hAnsi="Arial" w:cs="Arial"/>
          <w:sz w:val="24"/>
          <w:szCs w:val="24"/>
        </w:rPr>
        <w:t>Uczelnie partnerskie</w:t>
      </w:r>
      <w:r w:rsidR="005C125F" w:rsidRPr="00E657D0">
        <w:rPr>
          <w:rFonts w:ascii="Arial" w:eastAsia="Open Sans" w:hAnsi="Arial" w:cs="Arial"/>
          <w:sz w:val="24"/>
          <w:szCs w:val="24"/>
        </w:rPr>
        <w:t>;</w:t>
      </w:r>
    </w:p>
    <w:p w14:paraId="09FD33C8" w14:textId="423546D5" w:rsidR="009D5156" w:rsidRPr="00E657D0" w:rsidRDefault="009D5156" w:rsidP="00082C72">
      <w:pPr>
        <w:numPr>
          <w:ilvl w:val="0"/>
          <w:numId w:val="2"/>
        </w:numPr>
        <w:spacing w:after="0"/>
        <w:rPr>
          <w:rFonts w:ascii="Arial" w:eastAsia="Open Sans" w:hAnsi="Arial" w:cs="Arial"/>
          <w:sz w:val="24"/>
          <w:szCs w:val="24"/>
        </w:rPr>
      </w:pPr>
      <w:r w:rsidRPr="00E657D0">
        <w:rPr>
          <w:rFonts w:ascii="Arial" w:eastAsia="Open Sans" w:hAnsi="Arial" w:cs="Arial"/>
          <w:sz w:val="24"/>
          <w:szCs w:val="24"/>
        </w:rPr>
        <w:t>Uczelnie</w:t>
      </w:r>
      <w:r w:rsidR="005C125F" w:rsidRPr="00E657D0">
        <w:rPr>
          <w:rFonts w:ascii="Arial" w:eastAsia="Open Sans" w:hAnsi="Arial" w:cs="Arial"/>
          <w:sz w:val="24"/>
          <w:szCs w:val="24"/>
        </w:rPr>
        <w:t>;</w:t>
      </w:r>
    </w:p>
    <w:p w14:paraId="2D5FD98C" w14:textId="10EB3804" w:rsidR="009D5156" w:rsidRPr="00E657D0" w:rsidRDefault="009D5156" w:rsidP="00082C72">
      <w:pPr>
        <w:numPr>
          <w:ilvl w:val="0"/>
          <w:numId w:val="2"/>
        </w:numPr>
        <w:spacing w:after="0"/>
        <w:rPr>
          <w:rFonts w:ascii="Arial" w:eastAsia="Open Sans" w:hAnsi="Arial" w:cs="Arial"/>
          <w:sz w:val="24"/>
          <w:szCs w:val="24"/>
        </w:rPr>
      </w:pPr>
      <w:r w:rsidRPr="00E657D0">
        <w:rPr>
          <w:rFonts w:ascii="Arial" w:eastAsia="Open Sans" w:hAnsi="Arial" w:cs="Arial"/>
          <w:sz w:val="24"/>
          <w:szCs w:val="24"/>
        </w:rPr>
        <w:t>Absolwentki i Absolwenci</w:t>
      </w:r>
      <w:r w:rsidR="005C125F" w:rsidRPr="00E657D0">
        <w:rPr>
          <w:rFonts w:ascii="Arial" w:eastAsia="Open Sans" w:hAnsi="Arial" w:cs="Arial"/>
          <w:sz w:val="24"/>
          <w:szCs w:val="24"/>
        </w:rPr>
        <w:t>;</w:t>
      </w:r>
    </w:p>
    <w:p w14:paraId="06318563" w14:textId="2AD0B4BE" w:rsidR="009D5156" w:rsidRPr="00E657D0" w:rsidRDefault="007073CF" w:rsidP="00082C72">
      <w:pPr>
        <w:numPr>
          <w:ilvl w:val="0"/>
          <w:numId w:val="2"/>
        </w:numPr>
        <w:spacing w:after="0"/>
        <w:rPr>
          <w:rFonts w:ascii="Arial" w:eastAsia="Open Sans" w:hAnsi="Arial" w:cs="Arial"/>
          <w:sz w:val="24"/>
          <w:szCs w:val="24"/>
        </w:rPr>
      </w:pPr>
      <w:r w:rsidRPr="00E657D0">
        <w:rPr>
          <w:rFonts w:ascii="Arial" w:eastAsia="Open Sans" w:hAnsi="Arial" w:cs="Arial"/>
          <w:sz w:val="24"/>
          <w:szCs w:val="24"/>
        </w:rPr>
        <w:t>Przedsiębiorstwa</w:t>
      </w:r>
      <w:r w:rsidR="005C125F" w:rsidRPr="00E657D0">
        <w:rPr>
          <w:rFonts w:ascii="Arial" w:eastAsia="Open Sans" w:hAnsi="Arial" w:cs="Arial"/>
          <w:sz w:val="24"/>
          <w:szCs w:val="24"/>
        </w:rPr>
        <w:t>;</w:t>
      </w:r>
    </w:p>
    <w:p w14:paraId="36756AAE" w14:textId="2A65CD54" w:rsidR="0CB64899" w:rsidRPr="00E657D0" w:rsidRDefault="6AE857AD" w:rsidP="00082C72">
      <w:pPr>
        <w:numPr>
          <w:ilvl w:val="0"/>
          <w:numId w:val="2"/>
        </w:numPr>
        <w:spacing w:after="0"/>
        <w:rPr>
          <w:rFonts w:ascii="Arial" w:eastAsia="Open Sans" w:hAnsi="Arial" w:cs="Arial"/>
          <w:sz w:val="24"/>
          <w:szCs w:val="24"/>
        </w:rPr>
      </w:pPr>
      <w:r w:rsidRPr="00E657D0">
        <w:rPr>
          <w:rFonts w:ascii="Arial" w:eastAsia="Open Sans" w:hAnsi="Arial" w:cs="Arial"/>
          <w:sz w:val="24"/>
          <w:szCs w:val="24"/>
        </w:rPr>
        <w:t>Młodzież i nauczyciele szkół podstawowych i średnich</w:t>
      </w:r>
      <w:r w:rsidR="005D50A6" w:rsidRPr="00E657D0">
        <w:rPr>
          <w:rFonts w:ascii="Arial" w:eastAsia="Open Sans" w:hAnsi="Arial" w:cs="Arial"/>
          <w:sz w:val="24"/>
          <w:szCs w:val="24"/>
        </w:rPr>
        <w:t>;</w:t>
      </w:r>
    </w:p>
    <w:p w14:paraId="53E4A803" w14:textId="1E82DDF8" w:rsidR="009D5156" w:rsidRPr="00E657D0" w:rsidRDefault="009D5156" w:rsidP="00082C72">
      <w:pPr>
        <w:numPr>
          <w:ilvl w:val="0"/>
          <w:numId w:val="2"/>
        </w:numPr>
        <w:spacing w:after="0"/>
        <w:rPr>
          <w:rFonts w:ascii="Arial" w:eastAsia="Open Sans" w:hAnsi="Arial" w:cs="Arial"/>
          <w:sz w:val="24"/>
          <w:szCs w:val="24"/>
        </w:rPr>
      </w:pPr>
      <w:r w:rsidRPr="00E657D0">
        <w:rPr>
          <w:rFonts w:ascii="Arial" w:eastAsia="Open Sans" w:hAnsi="Arial" w:cs="Arial"/>
          <w:sz w:val="24"/>
          <w:szCs w:val="24"/>
        </w:rPr>
        <w:t>Organizacje pozarządowe</w:t>
      </w:r>
      <w:r w:rsidR="005D50A6" w:rsidRPr="00E657D0">
        <w:rPr>
          <w:rFonts w:ascii="Arial" w:eastAsia="Open Sans" w:hAnsi="Arial" w:cs="Arial"/>
          <w:sz w:val="24"/>
          <w:szCs w:val="24"/>
        </w:rPr>
        <w:t>;</w:t>
      </w:r>
    </w:p>
    <w:p w14:paraId="72163628" w14:textId="58FC14F1" w:rsidR="004D55D3" w:rsidRPr="00E657D0" w:rsidRDefault="1F06AB75" w:rsidP="00082C72">
      <w:pPr>
        <w:numPr>
          <w:ilvl w:val="0"/>
          <w:numId w:val="2"/>
        </w:numPr>
        <w:spacing w:after="0"/>
        <w:rPr>
          <w:rFonts w:ascii="Arial" w:eastAsia="Open Sans" w:hAnsi="Arial" w:cs="Arial"/>
          <w:sz w:val="24"/>
          <w:szCs w:val="24"/>
        </w:rPr>
      </w:pPr>
      <w:r w:rsidRPr="00E657D0">
        <w:rPr>
          <w:rFonts w:ascii="Arial" w:eastAsia="Open Sans" w:hAnsi="Arial" w:cs="Arial"/>
          <w:sz w:val="24"/>
          <w:szCs w:val="24"/>
        </w:rPr>
        <w:t xml:space="preserve">Administracja </w:t>
      </w:r>
      <w:r w:rsidR="009D5156" w:rsidRPr="00E657D0">
        <w:rPr>
          <w:rFonts w:ascii="Arial" w:eastAsia="Open Sans" w:hAnsi="Arial" w:cs="Arial"/>
          <w:sz w:val="24"/>
          <w:szCs w:val="24"/>
        </w:rPr>
        <w:t xml:space="preserve">rządowa i </w:t>
      </w:r>
      <w:r w:rsidR="2403DC84" w:rsidRPr="00E657D0">
        <w:rPr>
          <w:rFonts w:ascii="Arial" w:eastAsia="Open Sans" w:hAnsi="Arial" w:cs="Arial"/>
          <w:sz w:val="24"/>
          <w:szCs w:val="24"/>
        </w:rPr>
        <w:t>samorządowa</w:t>
      </w:r>
      <w:r w:rsidR="005D50A6" w:rsidRPr="00E657D0">
        <w:rPr>
          <w:rFonts w:ascii="Arial" w:eastAsia="Open Sans" w:hAnsi="Arial" w:cs="Arial"/>
          <w:sz w:val="24"/>
          <w:szCs w:val="24"/>
        </w:rPr>
        <w:t>;</w:t>
      </w:r>
    </w:p>
    <w:p w14:paraId="40DC1353" w14:textId="26788EE8" w:rsidR="004D55D3" w:rsidRPr="00E657D0" w:rsidRDefault="004D55D3" w:rsidP="00082C72">
      <w:pPr>
        <w:numPr>
          <w:ilvl w:val="0"/>
          <w:numId w:val="2"/>
        </w:numPr>
        <w:spacing w:after="0"/>
        <w:rPr>
          <w:rFonts w:ascii="Arial" w:eastAsia="Open Sans" w:hAnsi="Arial" w:cs="Arial"/>
          <w:sz w:val="24"/>
          <w:szCs w:val="24"/>
        </w:rPr>
      </w:pPr>
      <w:r w:rsidRPr="00E657D0">
        <w:rPr>
          <w:rFonts w:ascii="Arial" w:eastAsia="Open Sans" w:hAnsi="Arial" w:cs="Arial"/>
          <w:sz w:val="24"/>
          <w:szCs w:val="24"/>
        </w:rPr>
        <w:t>Społeczność lokalna</w:t>
      </w:r>
      <w:r w:rsidR="005D50A6" w:rsidRPr="00E657D0">
        <w:rPr>
          <w:rFonts w:ascii="Arial" w:eastAsia="Open Sans" w:hAnsi="Arial" w:cs="Arial"/>
          <w:sz w:val="24"/>
          <w:szCs w:val="24"/>
        </w:rPr>
        <w:t>;</w:t>
      </w:r>
    </w:p>
    <w:p w14:paraId="7C287DE3" w14:textId="2756D1E2" w:rsidR="006E6775" w:rsidRPr="00E657D0" w:rsidRDefault="004D55D3" w:rsidP="00082C72">
      <w:pPr>
        <w:numPr>
          <w:ilvl w:val="0"/>
          <w:numId w:val="2"/>
        </w:numPr>
        <w:spacing w:after="0"/>
        <w:rPr>
          <w:rFonts w:ascii="Arial" w:eastAsia="Open Sans" w:hAnsi="Arial" w:cs="Arial"/>
          <w:sz w:val="24"/>
          <w:szCs w:val="24"/>
        </w:rPr>
      </w:pPr>
      <w:r w:rsidRPr="00E657D0">
        <w:rPr>
          <w:rFonts w:ascii="Arial" w:eastAsia="Open Sans" w:hAnsi="Arial" w:cs="Arial"/>
          <w:sz w:val="24"/>
          <w:szCs w:val="24"/>
        </w:rPr>
        <w:t>Społeczeństwo</w:t>
      </w:r>
      <w:r w:rsidR="00531118">
        <w:rPr>
          <w:rFonts w:ascii="Arial" w:eastAsia="Open Sans" w:hAnsi="Arial" w:cs="Arial"/>
          <w:sz w:val="24"/>
          <w:szCs w:val="24"/>
        </w:rPr>
        <w:t>.</w:t>
      </w:r>
    </w:p>
    <w:p w14:paraId="1F077416" w14:textId="77777777" w:rsidR="00090B5D" w:rsidRDefault="00090B5D" w:rsidP="00090B5D">
      <w:pPr>
        <w:pStyle w:val="Akapitzlist"/>
        <w:spacing w:after="0"/>
        <w:rPr>
          <w:rFonts w:ascii="Arial" w:eastAsia="Open Sans" w:hAnsi="Arial" w:cs="Arial"/>
          <w:b/>
          <w:bCs/>
          <w:sz w:val="24"/>
          <w:szCs w:val="24"/>
        </w:rPr>
      </w:pPr>
    </w:p>
    <w:p w14:paraId="3DA905EF" w14:textId="15DE2EE4" w:rsidR="00773710" w:rsidRPr="00090B5D" w:rsidRDefault="00090B5D" w:rsidP="00D5279A">
      <w:pPr>
        <w:pStyle w:val="Akapitzlist"/>
        <w:spacing w:before="240" w:after="0"/>
        <w:rPr>
          <w:rFonts w:ascii="Arial" w:eastAsia="Open Sans" w:hAnsi="Arial" w:cs="Arial"/>
          <w:b/>
          <w:bCs/>
          <w:sz w:val="24"/>
          <w:szCs w:val="24"/>
        </w:rPr>
      </w:pPr>
      <w:r w:rsidRPr="00090B5D">
        <w:rPr>
          <w:rFonts w:ascii="Arial" w:eastAsia="Open Sans" w:hAnsi="Arial" w:cs="Arial"/>
          <w:b/>
          <w:bCs/>
          <w:sz w:val="24"/>
          <w:szCs w:val="24"/>
        </w:rPr>
        <w:t xml:space="preserve">Macierz interesariuszy SGH </w:t>
      </w:r>
    </w:p>
    <w:p w14:paraId="64840A40" w14:textId="1A4A5E0E" w:rsidR="001968A7" w:rsidRPr="00A8206B" w:rsidRDefault="001968A7" w:rsidP="00D5279A">
      <w:pPr>
        <w:spacing w:before="240"/>
        <w:ind w:left="141"/>
        <w:jc w:val="both"/>
        <w:rPr>
          <w:rFonts w:ascii="Arial" w:eastAsia="Open Sans" w:hAnsi="Arial" w:cs="Arial"/>
          <w:sz w:val="24"/>
          <w:szCs w:val="24"/>
        </w:rPr>
      </w:pPr>
      <w:r w:rsidRPr="00A8206B">
        <w:rPr>
          <w:rFonts w:ascii="Arial" w:eastAsia="Open Sans" w:hAnsi="Arial" w:cs="Arial"/>
          <w:sz w:val="24"/>
          <w:szCs w:val="24"/>
        </w:rPr>
        <w:t xml:space="preserve">Macierz </w:t>
      </w:r>
      <w:r w:rsidR="00773710" w:rsidRPr="00A8206B">
        <w:rPr>
          <w:rFonts w:ascii="Arial" w:eastAsia="Open Sans" w:hAnsi="Arial" w:cs="Arial"/>
          <w:sz w:val="24"/>
          <w:szCs w:val="24"/>
        </w:rPr>
        <w:t>interesariuszy</w:t>
      </w:r>
      <w:r w:rsidR="00C704E3" w:rsidRPr="00A8206B">
        <w:rPr>
          <w:rFonts w:ascii="Arial" w:eastAsia="Open Sans" w:hAnsi="Arial" w:cs="Arial"/>
          <w:sz w:val="24"/>
          <w:szCs w:val="24"/>
        </w:rPr>
        <w:t xml:space="preserve"> SGH określa stopień oddziaływania </w:t>
      </w:r>
      <w:r w:rsidR="00EF6CB2" w:rsidRPr="00A8206B">
        <w:rPr>
          <w:rFonts w:ascii="Arial" w:eastAsia="Open Sans" w:hAnsi="Arial" w:cs="Arial"/>
          <w:sz w:val="24"/>
          <w:szCs w:val="24"/>
        </w:rPr>
        <w:t>i</w:t>
      </w:r>
      <w:r w:rsidR="00773710" w:rsidRPr="00A8206B">
        <w:rPr>
          <w:rFonts w:ascii="Arial" w:eastAsia="Open Sans" w:hAnsi="Arial" w:cs="Arial"/>
          <w:sz w:val="24"/>
          <w:szCs w:val="24"/>
        </w:rPr>
        <w:t>nteresariuszy na Uczelnię oraz stopień oddziaływania Uczelni na interesariuszy</w:t>
      </w:r>
      <w:r w:rsidR="00EF6CB2" w:rsidRPr="00A8206B">
        <w:rPr>
          <w:rFonts w:ascii="Arial" w:eastAsia="Open Sans" w:hAnsi="Arial" w:cs="Arial"/>
          <w:sz w:val="24"/>
          <w:szCs w:val="24"/>
        </w:rPr>
        <w:t>.</w:t>
      </w:r>
    </w:p>
    <w:p w14:paraId="35C0BBFD" w14:textId="22C93B90" w:rsidR="00CA6029" w:rsidRPr="00E657D0" w:rsidRDefault="000F660A" w:rsidP="009704A8">
      <w:pPr>
        <w:spacing w:after="0"/>
        <w:ind w:firstLine="360"/>
        <w:rPr>
          <w:rFonts w:ascii="Arial" w:eastAsia="Open Sans" w:hAnsi="Arial" w:cs="Arial"/>
          <w:b/>
          <w:bCs/>
          <w:sz w:val="24"/>
          <w:szCs w:val="24"/>
        </w:rPr>
      </w:pPr>
      <w:r w:rsidRPr="001E6913">
        <w:rPr>
          <w:rFonts w:ascii="Arial" w:eastAsia="Open Sans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 wp14:anchorId="1CFED42A" wp14:editId="4D5EF52D">
            <wp:extent cx="5760720" cy="3968750"/>
            <wp:effectExtent l="0" t="0" r="0" b="0"/>
            <wp:docPr id="2" name="Obraz 2" descr="ten obraz, czyli macierz interesariuszy SGH określa stopień oddziaływania interesariuszy na Uczelnię oraz stopień oddziaływania Uczelni na interesariuszy.&#10;Wpływ SGH na interesariuszy &#10;Duży: pracowniczki i pracownicy, studentki i studenci, doktorantki i doktoranci, słuchacze i słuchaczki oraz dostawcy.&#10; Średni: Klub Partnerów SGH, kandydatki i kandydaci, uczelnie, absolwentki i absolwenci, przedsiębiorstwa, Ministerstwo właściwe dla nauki i szkolnictwa wyższego oraz inni regulatorze.&#10;Niski: związki zawodowe, media, instytucje akredytacyjne i kontrolne, uczelnie partnerskie, organizacje pozarządowe, młodzież i nauczyciele szkół podstawowych i średnich, społeczność lokalna, społeczeństwo, oraz administracja rządowa i samorządowa.&#10;Wpływ interesariuszy na SGH &#10;wysoki: pracowniczki i pracownicy, studentki i studenci, doktorantki i doktoranci, słuchacze i słuchaczki, dostawcy, Klub partnerów SGH, kandydaci i kandydatki, Ministerstwo właściwe dla nauki i szkolnictwa wyższego oraz inni regulatorze, media, związki zawodowe, instytucje akredytacyjne i kontrolne.&#10;średni: uczelnie partnerskie, organizacje pozarządowe, przedsiębiorstwa, absolwentki i absolwenci, uczelnie.&#10;niski:  młodzież i nauczyciele szkół podstawowych i średnich, społeczność lokalna, społeczeństwo, oraz administracja rządowa i samorządow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ten obraz, czyli macierz interesariuszy SGH określa stopień oddziaływania interesariuszy na Uczelnię oraz stopień oddziaływania Uczelni na interesariuszy.&#10;Wpływ SGH na interesariuszy &#10;Duży: pracowniczki i pracownicy, studentki i studenci, doktorantki i doktoranci, słuchacze i słuchaczki oraz dostawcy.&#10; Średni: Klub Partnerów SGH, kandydatki i kandydaci, uczelnie, absolwentki i absolwenci, przedsiębiorstwa, Ministerstwo właściwe dla nauki i szkolnictwa wyższego oraz inni regulatorze.&#10;Niski: związki zawodowe, media, instytucje akredytacyjne i kontrolne, uczelnie partnerskie, organizacje pozarządowe, młodzież i nauczyciele szkół podstawowych i średnich, społeczność lokalna, społeczeństwo, oraz administracja rządowa i samorządowa.&#10;Wpływ interesariuszy na SGH &#10;wysoki: pracowniczki i pracownicy, studentki i studenci, doktorantki i doktoranci, słuchacze i słuchaczki, dostawcy, Klub partnerów SGH, kandydaci i kandydatki, Ministerstwo właściwe dla nauki i szkolnictwa wyższego oraz inni regulatorze, media, związki zawodowe, instytucje akredytacyjne i kontrolne.&#10;średni: uczelnie partnerskie, organizacje pozarządowe, przedsiębiorstwa, absolwentki i absolwenci, uczelnie.&#10;niski:  młodzież i nauczyciele szkół podstawowych i średnich, społeczność lokalna, społeczeństwo, oraz administracja rządowa i samorządowa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224F2" w14:textId="6923375F" w:rsidR="00987BD2" w:rsidRPr="00E657D0" w:rsidRDefault="00822146" w:rsidP="00822146">
      <w:pPr>
        <w:rPr>
          <w:rFonts w:ascii="Arial" w:eastAsia="Open Sans" w:hAnsi="Arial" w:cs="Arial"/>
          <w:b/>
          <w:bCs/>
          <w:sz w:val="24"/>
          <w:szCs w:val="24"/>
        </w:rPr>
      </w:pPr>
      <w:r>
        <w:rPr>
          <w:rFonts w:ascii="Arial" w:eastAsia="Open Sans" w:hAnsi="Arial" w:cs="Arial"/>
          <w:b/>
          <w:bCs/>
          <w:sz w:val="24"/>
          <w:szCs w:val="24"/>
        </w:rPr>
        <w:br w:type="page"/>
      </w:r>
    </w:p>
    <w:p w14:paraId="43BC2FEE" w14:textId="3BBBAF42" w:rsidR="0067530E" w:rsidRPr="002C18C9" w:rsidRDefault="002F6506" w:rsidP="00015A86">
      <w:pPr>
        <w:pStyle w:val="Nagwek2"/>
        <w:numPr>
          <w:ilvl w:val="0"/>
          <w:numId w:val="21"/>
        </w:numPr>
        <w:ind w:left="284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2C18C9">
        <w:rPr>
          <w:rFonts w:ascii="Arial" w:hAnsi="Arial" w:cs="Arial"/>
          <w:b/>
          <w:bCs/>
          <w:color w:val="000000" w:themeColor="text1"/>
          <w:sz w:val="32"/>
          <w:szCs w:val="32"/>
        </w:rPr>
        <w:lastRenderedPageBreak/>
        <w:t>Cele s</w:t>
      </w:r>
      <w:r w:rsidR="00276C14" w:rsidRPr="002C18C9">
        <w:rPr>
          <w:rFonts w:ascii="Arial" w:hAnsi="Arial" w:cs="Arial"/>
          <w:b/>
          <w:bCs/>
          <w:color w:val="000000" w:themeColor="text1"/>
          <w:sz w:val="32"/>
          <w:szCs w:val="32"/>
        </w:rPr>
        <w:t>trategiczne nawiązujące do Celów Zrównoważonego Rozwoju</w:t>
      </w:r>
      <w:r w:rsidR="008D3A26" w:rsidRPr="002C18C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ONZ</w:t>
      </w:r>
    </w:p>
    <w:p w14:paraId="45837C10" w14:textId="77777777" w:rsidR="0067530E" w:rsidRPr="00E657D0" w:rsidRDefault="0067530E" w:rsidP="0067530E">
      <w:pPr>
        <w:ind w:left="283"/>
        <w:jc w:val="both"/>
        <w:rPr>
          <w:rFonts w:ascii="Arial" w:eastAsia="Open Sans" w:hAnsi="Arial" w:cs="Arial"/>
          <w:b/>
          <w:color w:val="000000" w:themeColor="text1"/>
          <w:sz w:val="24"/>
          <w:szCs w:val="24"/>
        </w:rPr>
      </w:pPr>
    </w:p>
    <w:p w14:paraId="10806783" w14:textId="473395F0" w:rsidR="00B3486E" w:rsidRPr="00E657D0" w:rsidRDefault="00B3486E" w:rsidP="0067530E">
      <w:pPr>
        <w:spacing w:after="0"/>
        <w:jc w:val="both"/>
        <w:rPr>
          <w:rFonts w:ascii="Arial" w:eastAsia="Open Sans" w:hAnsi="Arial" w:cs="Arial"/>
          <w:sz w:val="24"/>
          <w:szCs w:val="24"/>
        </w:rPr>
      </w:pPr>
      <w:r w:rsidRPr="00E657D0">
        <w:rPr>
          <w:rFonts w:ascii="Arial" w:eastAsia="Open Sans" w:hAnsi="Arial" w:cs="Arial"/>
          <w:sz w:val="24"/>
          <w:szCs w:val="24"/>
        </w:rPr>
        <w:t xml:space="preserve">Strategia Społecznej Odpowiedzialności </w:t>
      </w:r>
      <w:r w:rsidR="00717537" w:rsidRPr="00E657D0">
        <w:rPr>
          <w:rFonts w:ascii="Arial" w:eastAsia="Open Sans" w:hAnsi="Arial" w:cs="Arial"/>
          <w:sz w:val="24"/>
          <w:szCs w:val="24"/>
        </w:rPr>
        <w:t>Szkoły Główna Handlowej w Warszawie,</w:t>
      </w:r>
      <w:r w:rsidRPr="00E657D0">
        <w:rPr>
          <w:rFonts w:ascii="Arial" w:eastAsia="Open Sans" w:hAnsi="Arial" w:cs="Arial"/>
          <w:sz w:val="24"/>
          <w:szCs w:val="24"/>
        </w:rPr>
        <w:t xml:space="preserve"> nawiązuje do wytycznych strategii </w:t>
      </w:r>
      <w:r w:rsidR="6B8640FE" w:rsidRPr="00E657D0">
        <w:rPr>
          <w:rFonts w:ascii="Arial" w:eastAsia="Open Sans" w:hAnsi="Arial" w:cs="Arial"/>
          <w:sz w:val="24"/>
          <w:szCs w:val="24"/>
        </w:rPr>
        <w:t xml:space="preserve">rozwoju </w:t>
      </w:r>
      <w:r w:rsidRPr="00E657D0">
        <w:rPr>
          <w:rFonts w:ascii="Arial" w:eastAsia="Open Sans" w:hAnsi="Arial" w:cs="Arial"/>
          <w:sz w:val="24"/>
          <w:szCs w:val="24"/>
        </w:rPr>
        <w:t>Uczelni na lata 20</w:t>
      </w:r>
      <w:r w:rsidR="00FE2228" w:rsidRPr="00E657D0">
        <w:rPr>
          <w:rFonts w:ascii="Arial" w:eastAsia="Open Sans" w:hAnsi="Arial" w:cs="Arial"/>
          <w:sz w:val="24"/>
          <w:szCs w:val="24"/>
        </w:rPr>
        <w:t>22</w:t>
      </w:r>
      <w:r w:rsidRPr="00E657D0">
        <w:rPr>
          <w:rFonts w:ascii="Arial" w:eastAsia="Open Sans" w:hAnsi="Arial" w:cs="Arial"/>
          <w:sz w:val="24"/>
          <w:szCs w:val="24"/>
        </w:rPr>
        <w:t xml:space="preserve"> – 203</w:t>
      </w:r>
      <w:r w:rsidR="00FE2228" w:rsidRPr="00E657D0">
        <w:rPr>
          <w:rFonts w:ascii="Arial" w:eastAsia="Open Sans" w:hAnsi="Arial" w:cs="Arial"/>
          <w:sz w:val="24"/>
          <w:szCs w:val="24"/>
        </w:rPr>
        <w:t>2</w:t>
      </w:r>
      <w:r w:rsidR="00604F1F" w:rsidRPr="00E657D0">
        <w:rPr>
          <w:rFonts w:ascii="Arial" w:eastAsia="Open Sans" w:hAnsi="Arial" w:cs="Arial"/>
          <w:sz w:val="24"/>
          <w:szCs w:val="24"/>
        </w:rPr>
        <w:t xml:space="preserve"> przyjęt</w:t>
      </w:r>
      <w:r w:rsidR="002059E7" w:rsidRPr="00E657D0">
        <w:rPr>
          <w:rFonts w:ascii="Arial" w:eastAsia="Open Sans" w:hAnsi="Arial" w:cs="Arial"/>
          <w:sz w:val="24"/>
          <w:szCs w:val="24"/>
        </w:rPr>
        <w:t>ej</w:t>
      </w:r>
      <w:r w:rsidR="00604F1F" w:rsidRPr="00E657D0">
        <w:rPr>
          <w:rFonts w:ascii="Arial" w:eastAsia="Open Sans" w:hAnsi="Arial" w:cs="Arial"/>
          <w:sz w:val="24"/>
          <w:szCs w:val="24"/>
        </w:rPr>
        <w:t xml:space="preserve"> Uchwałą Senatu S</w:t>
      </w:r>
      <w:r w:rsidR="00261612" w:rsidRPr="00E657D0">
        <w:rPr>
          <w:rFonts w:ascii="Arial" w:eastAsia="Open Sans" w:hAnsi="Arial" w:cs="Arial"/>
          <w:sz w:val="24"/>
          <w:szCs w:val="24"/>
        </w:rPr>
        <w:t>GH</w:t>
      </w:r>
      <w:r w:rsidR="00604F1F" w:rsidRPr="00E657D0">
        <w:rPr>
          <w:rFonts w:ascii="Arial" w:eastAsia="Open Sans" w:hAnsi="Arial" w:cs="Arial"/>
          <w:sz w:val="24"/>
          <w:szCs w:val="24"/>
        </w:rPr>
        <w:t xml:space="preserve"> nr 87 z dnia 28 kwietnia 2021 r.</w:t>
      </w:r>
      <w:r w:rsidRPr="00E657D0">
        <w:rPr>
          <w:rFonts w:ascii="Arial" w:eastAsia="Open Sans" w:hAnsi="Arial" w:cs="Arial"/>
          <w:sz w:val="24"/>
          <w:szCs w:val="24"/>
        </w:rPr>
        <w:t xml:space="preserve"> </w:t>
      </w:r>
      <w:r w:rsidR="46EF53EE" w:rsidRPr="00E657D0">
        <w:rPr>
          <w:rFonts w:ascii="Arial" w:eastAsia="Open Sans" w:hAnsi="Arial" w:cs="Arial"/>
          <w:sz w:val="24"/>
          <w:szCs w:val="24"/>
        </w:rPr>
        <w:t>Strategia rozwoju SGH o</w:t>
      </w:r>
      <w:r w:rsidRPr="00E657D0">
        <w:rPr>
          <w:rFonts w:ascii="Arial" w:eastAsia="Open Sans" w:hAnsi="Arial" w:cs="Arial"/>
          <w:sz w:val="24"/>
          <w:szCs w:val="24"/>
        </w:rPr>
        <w:t xml:space="preserve">bejmuje </w:t>
      </w:r>
      <w:r w:rsidR="0067530E" w:rsidRPr="00E657D0">
        <w:rPr>
          <w:rFonts w:ascii="Arial" w:eastAsia="Open Sans" w:hAnsi="Arial" w:cs="Arial"/>
          <w:sz w:val="24"/>
          <w:szCs w:val="24"/>
        </w:rPr>
        <w:t xml:space="preserve">następujące </w:t>
      </w:r>
      <w:r w:rsidR="00936AB1" w:rsidRPr="00E657D0">
        <w:rPr>
          <w:rFonts w:ascii="Arial" w:eastAsia="Open Sans" w:hAnsi="Arial" w:cs="Arial"/>
          <w:sz w:val="24"/>
          <w:szCs w:val="24"/>
        </w:rPr>
        <w:t>obszary strategiczne</w:t>
      </w:r>
      <w:r w:rsidRPr="00E657D0">
        <w:rPr>
          <w:rFonts w:ascii="Arial" w:eastAsia="Open Sans" w:hAnsi="Arial" w:cs="Arial"/>
          <w:sz w:val="24"/>
          <w:szCs w:val="24"/>
        </w:rPr>
        <w:t>:</w:t>
      </w:r>
    </w:p>
    <w:p w14:paraId="65571DA2" w14:textId="433E4CA2" w:rsidR="00B3486E" w:rsidRPr="00E657D0" w:rsidRDefault="00B3486E" w:rsidP="00082C72">
      <w:pPr>
        <w:numPr>
          <w:ilvl w:val="0"/>
          <w:numId w:val="2"/>
        </w:numPr>
        <w:spacing w:after="0"/>
        <w:rPr>
          <w:rFonts w:ascii="Arial" w:eastAsia="Open Sans" w:hAnsi="Arial" w:cs="Arial"/>
          <w:sz w:val="24"/>
          <w:szCs w:val="24"/>
        </w:rPr>
      </w:pPr>
      <w:r w:rsidRPr="00E657D0">
        <w:rPr>
          <w:rFonts w:ascii="Arial" w:eastAsia="Open Sans" w:hAnsi="Arial" w:cs="Arial"/>
          <w:sz w:val="24"/>
          <w:szCs w:val="24"/>
        </w:rPr>
        <w:t>Naukę</w:t>
      </w:r>
      <w:r w:rsidR="00BE43E7" w:rsidRPr="00E657D0">
        <w:rPr>
          <w:rFonts w:ascii="Arial" w:eastAsia="Open Sans" w:hAnsi="Arial" w:cs="Arial"/>
          <w:sz w:val="24"/>
          <w:szCs w:val="24"/>
        </w:rPr>
        <w:t>;</w:t>
      </w:r>
    </w:p>
    <w:p w14:paraId="26C6BA5A" w14:textId="480ECD8D" w:rsidR="00B3486E" w:rsidRPr="00E657D0" w:rsidRDefault="00B3486E" w:rsidP="00082C72">
      <w:pPr>
        <w:numPr>
          <w:ilvl w:val="0"/>
          <w:numId w:val="2"/>
        </w:numPr>
        <w:spacing w:after="0"/>
        <w:rPr>
          <w:rFonts w:ascii="Arial" w:eastAsia="Open Sans" w:hAnsi="Arial" w:cs="Arial"/>
          <w:sz w:val="24"/>
          <w:szCs w:val="24"/>
        </w:rPr>
      </w:pPr>
      <w:r w:rsidRPr="00E657D0">
        <w:rPr>
          <w:rFonts w:ascii="Arial" w:eastAsia="Open Sans" w:hAnsi="Arial" w:cs="Arial"/>
          <w:sz w:val="24"/>
          <w:szCs w:val="24"/>
        </w:rPr>
        <w:t>Dydaktykę</w:t>
      </w:r>
      <w:r w:rsidR="00BE43E7" w:rsidRPr="00E657D0">
        <w:rPr>
          <w:rFonts w:ascii="Arial" w:eastAsia="Open Sans" w:hAnsi="Arial" w:cs="Arial"/>
          <w:sz w:val="24"/>
          <w:szCs w:val="24"/>
        </w:rPr>
        <w:t>;</w:t>
      </w:r>
    </w:p>
    <w:p w14:paraId="4343FDB5" w14:textId="7AF066DF" w:rsidR="00B3486E" w:rsidRPr="00E657D0" w:rsidRDefault="00604F1F" w:rsidP="00082C72">
      <w:pPr>
        <w:numPr>
          <w:ilvl w:val="0"/>
          <w:numId w:val="2"/>
        </w:numPr>
        <w:spacing w:after="0"/>
        <w:rPr>
          <w:rFonts w:ascii="Arial" w:eastAsia="Open Sans" w:hAnsi="Arial" w:cs="Arial"/>
          <w:sz w:val="24"/>
          <w:szCs w:val="24"/>
        </w:rPr>
      </w:pPr>
      <w:r w:rsidRPr="00E657D0">
        <w:rPr>
          <w:rFonts w:ascii="Arial" w:eastAsia="Open Sans" w:hAnsi="Arial" w:cs="Arial"/>
          <w:sz w:val="24"/>
          <w:szCs w:val="24"/>
        </w:rPr>
        <w:t>Relacje z otoczeniem</w:t>
      </w:r>
      <w:r w:rsidR="00BE43E7" w:rsidRPr="00E657D0">
        <w:rPr>
          <w:rFonts w:ascii="Arial" w:eastAsia="Open Sans" w:hAnsi="Arial" w:cs="Arial"/>
          <w:sz w:val="24"/>
          <w:szCs w:val="24"/>
        </w:rPr>
        <w:t>;</w:t>
      </w:r>
    </w:p>
    <w:p w14:paraId="67D73AEE" w14:textId="73A7723E" w:rsidR="000171CC" w:rsidRPr="00E657D0" w:rsidRDefault="00B3486E" w:rsidP="00082C72">
      <w:pPr>
        <w:numPr>
          <w:ilvl w:val="0"/>
          <w:numId w:val="2"/>
        </w:numPr>
        <w:spacing w:after="0"/>
        <w:rPr>
          <w:rFonts w:ascii="Arial" w:eastAsia="Open Sans" w:hAnsi="Arial" w:cs="Arial"/>
          <w:sz w:val="24"/>
          <w:szCs w:val="24"/>
        </w:rPr>
      </w:pPr>
      <w:r w:rsidRPr="00E657D0">
        <w:rPr>
          <w:rFonts w:ascii="Arial" w:eastAsia="Open Sans" w:hAnsi="Arial" w:cs="Arial"/>
          <w:sz w:val="24"/>
          <w:szCs w:val="24"/>
        </w:rPr>
        <w:t>Zarządzanie Uczelnią</w:t>
      </w:r>
      <w:r w:rsidR="00D543EA" w:rsidRPr="00E657D0">
        <w:rPr>
          <w:rFonts w:ascii="Arial" w:eastAsia="Open Sans" w:hAnsi="Arial" w:cs="Arial"/>
          <w:sz w:val="24"/>
          <w:szCs w:val="24"/>
        </w:rPr>
        <w:t>.</w:t>
      </w:r>
    </w:p>
    <w:p w14:paraId="56567915" w14:textId="77777777" w:rsidR="002C46B1" w:rsidRPr="00E657D0" w:rsidRDefault="002C46B1" w:rsidP="002C46B1">
      <w:pPr>
        <w:pStyle w:val="Akapitzlist"/>
        <w:rPr>
          <w:rFonts w:ascii="Arial" w:eastAsia="Open Sans" w:hAnsi="Arial" w:cs="Arial"/>
          <w:sz w:val="24"/>
          <w:szCs w:val="24"/>
        </w:rPr>
      </w:pPr>
    </w:p>
    <w:p w14:paraId="79E07188" w14:textId="1981807F" w:rsidR="00276C14" w:rsidRPr="00E657D0" w:rsidRDefault="000933E5" w:rsidP="4BCC4219">
      <w:pPr>
        <w:pStyle w:val="NormalnyWeb"/>
        <w:spacing w:before="0" w:beforeAutospacing="0" w:after="0" w:afterAutospacing="0"/>
        <w:jc w:val="both"/>
        <w:rPr>
          <w:rFonts w:ascii="Arial" w:eastAsia="Open Sans" w:hAnsi="Arial" w:cs="Arial"/>
          <w:lang w:eastAsia="en-US"/>
        </w:rPr>
      </w:pPr>
      <w:r w:rsidRPr="00E657D0">
        <w:rPr>
          <w:rFonts w:ascii="Arial" w:eastAsia="Open Sans" w:hAnsi="Arial" w:cs="Arial"/>
          <w:lang w:eastAsia="en-US"/>
        </w:rPr>
        <w:t xml:space="preserve">Poprzez realizację </w:t>
      </w:r>
      <w:r w:rsidR="00135A42" w:rsidRPr="00E657D0">
        <w:rPr>
          <w:rFonts w:ascii="Arial" w:eastAsia="Open Sans" w:hAnsi="Arial" w:cs="Arial"/>
          <w:lang w:eastAsia="en-US"/>
        </w:rPr>
        <w:t>strategii społecznej odpowiedzialności uczelni</w:t>
      </w:r>
      <w:r w:rsidR="00275E18" w:rsidRPr="00E657D0">
        <w:rPr>
          <w:rFonts w:ascii="Arial" w:eastAsia="Open Sans" w:hAnsi="Arial" w:cs="Arial"/>
          <w:lang w:eastAsia="en-US"/>
        </w:rPr>
        <w:t>,</w:t>
      </w:r>
      <w:r w:rsidRPr="00E657D0">
        <w:rPr>
          <w:rFonts w:ascii="Arial" w:eastAsia="Open Sans" w:hAnsi="Arial" w:cs="Arial"/>
          <w:lang w:eastAsia="en-US"/>
        </w:rPr>
        <w:t xml:space="preserve"> </w:t>
      </w:r>
      <w:r w:rsidR="00135A42" w:rsidRPr="00E657D0">
        <w:rPr>
          <w:rFonts w:ascii="Arial" w:eastAsia="Open Sans" w:hAnsi="Arial" w:cs="Arial"/>
          <w:lang w:eastAsia="en-US"/>
        </w:rPr>
        <w:t>SGH</w:t>
      </w:r>
      <w:r w:rsidR="00717537" w:rsidRPr="00E657D0">
        <w:rPr>
          <w:rFonts w:ascii="Arial" w:eastAsia="Open Sans" w:hAnsi="Arial" w:cs="Arial"/>
          <w:lang w:eastAsia="en-US"/>
        </w:rPr>
        <w:t xml:space="preserve"> wspiera zrównoważony rozwój społeczeństwa i gospodarki. SGH, jako </w:t>
      </w:r>
      <w:r w:rsidR="00F272F4">
        <w:rPr>
          <w:rFonts w:ascii="Arial" w:eastAsia="Open Sans" w:hAnsi="Arial" w:cs="Arial"/>
          <w:lang w:eastAsia="en-US"/>
        </w:rPr>
        <w:t>U</w:t>
      </w:r>
      <w:r w:rsidR="00717537" w:rsidRPr="00E657D0">
        <w:rPr>
          <w:rFonts w:ascii="Arial" w:eastAsia="Open Sans" w:hAnsi="Arial" w:cs="Arial"/>
          <w:lang w:eastAsia="en-US"/>
        </w:rPr>
        <w:t>czelnia społecznie odpowiedzialna,</w:t>
      </w:r>
      <w:r w:rsidR="28682589" w:rsidRPr="00E657D0">
        <w:rPr>
          <w:rFonts w:ascii="Arial" w:eastAsia="Open Sans" w:hAnsi="Arial" w:cs="Arial"/>
          <w:lang w:eastAsia="en-US"/>
        </w:rPr>
        <w:t xml:space="preserve"> </w:t>
      </w:r>
      <w:r w:rsidR="68352A94" w:rsidRPr="00E657D0">
        <w:rPr>
          <w:rFonts w:ascii="Arial" w:eastAsia="Open Sans" w:hAnsi="Arial" w:cs="Arial"/>
          <w:lang w:eastAsia="en-US"/>
        </w:rPr>
        <w:t xml:space="preserve">inicjuje </w:t>
      </w:r>
      <w:r w:rsidR="6292C372" w:rsidRPr="00E657D0">
        <w:rPr>
          <w:rFonts w:ascii="Arial" w:eastAsia="Open Sans" w:hAnsi="Arial" w:cs="Arial"/>
          <w:lang w:eastAsia="en-US"/>
        </w:rPr>
        <w:t>działania,</w:t>
      </w:r>
      <w:r w:rsidR="68352A94" w:rsidRPr="00E657D0">
        <w:rPr>
          <w:rFonts w:ascii="Arial" w:eastAsia="Open Sans" w:hAnsi="Arial" w:cs="Arial"/>
          <w:lang w:eastAsia="en-US"/>
        </w:rPr>
        <w:t xml:space="preserve"> które przyczyniają się do realizacji celów globalnych ONZ, a w szczególności celów: nr 4 - dobra jakość edukacji, nr 7 - czysta i dostępna energia,</w:t>
      </w:r>
      <w:r w:rsidR="009C5C35">
        <w:rPr>
          <w:rFonts w:ascii="Arial" w:eastAsia="Open Sans" w:hAnsi="Arial" w:cs="Arial"/>
          <w:lang w:eastAsia="en-US"/>
        </w:rPr>
        <w:t xml:space="preserve"> nr 8 – wzrost gospodarczy i godna praca,</w:t>
      </w:r>
      <w:r w:rsidR="68352A94" w:rsidRPr="00E657D0">
        <w:rPr>
          <w:rFonts w:ascii="Arial" w:eastAsia="Open Sans" w:hAnsi="Arial" w:cs="Arial"/>
          <w:lang w:eastAsia="en-US"/>
        </w:rPr>
        <w:t xml:space="preserve"> </w:t>
      </w:r>
      <w:r w:rsidR="3B363C85" w:rsidRPr="00E657D0">
        <w:rPr>
          <w:rFonts w:ascii="Arial" w:eastAsia="Open Sans" w:hAnsi="Arial" w:cs="Arial"/>
          <w:lang w:eastAsia="en-US"/>
        </w:rPr>
        <w:t>nr 10</w:t>
      </w:r>
      <w:r w:rsidR="6BAE2675" w:rsidRPr="00E657D0">
        <w:rPr>
          <w:rFonts w:ascii="Arial" w:eastAsia="Open Sans" w:hAnsi="Arial" w:cs="Arial"/>
          <w:lang w:eastAsia="en-US"/>
        </w:rPr>
        <w:t xml:space="preserve"> – mniej nierówności</w:t>
      </w:r>
      <w:r w:rsidR="009C5C35">
        <w:rPr>
          <w:rFonts w:ascii="Arial" w:eastAsia="Open Sans" w:hAnsi="Arial" w:cs="Arial"/>
          <w:lang w:eastAsia="en-US"/>
        </w:rPr>
        <w:t>, nr 12 – odpowiedzialna konsumpcja i produkcja</w:t>
      </w:r>
      <w:r w:rsidR="6BAE2675" w:rsidRPr="00E657D0">
        <w:rPr>
          <w:rFonts w:ascii="Arial" w:eastAsia="Open Sans" w:hAnsi="Arial" w:cs="Arial"/>
          <w:lang w:eastAsia="en-US"/>
        </w:rPr>
        <w:t xml:space="preserve"> oraz </w:t>
      </w:r>
      <w:r w:rsidR="68352A94" w:rsidRPr="00E657D0">
        <w:rPr>
          <w:rFonts w:ascii="Arial" w:eastAsia="Open Sans" w:hAnsi="Arial" w:cs="Arial"/>
          <w:lang w:eastAsia="en-US"/>
        </w:rPr>
        <w:t xml:space="preserve">nr 17 </w:t>
      </w:r>
      <w:r w:rsidR="11101C4C" w:rsidRPr="00E657D0">
        <w:rPr>
          <w:rFonts w:ascii="Arial" w:eastAsia="Open Sans" w:hAnsi="Arial" w:cs="Arial"/>
          <w:lang w:eastAsia="en-US"/>
        </w:rPr>
        <w:t xml:space="preserve">- </w:t>
      </w:r>
      <w:r w:rsidR="68352A94" w:rsidRPr="00E657D0">
        <w:rPr>
          <w:rFonts w:ascii="Arial" w:eastAsia="Open Sans" w:hAnsi="Arial" w:cs="Arial"/>
          <w:lang w:eastAsia="en-US"/>
        </w:rPr>
        <w:t>partnerstw</w:t>
      </w:r>
      <w:r w:rsidR="11101C4C" w:rsidRPr="00E657D0">
        <w:rPr>
          <w:rFonts w:ascii="Arial" w:eastAsia="Open Sans" w:hAnsi="Arial" w:cs="Arial"/>
          <w:lang w:eastAsia="en-US"/>
        </w:rPr>
        <w:t>a</w:t>
      </w:r>
      <w:r w:rsidR="68352A94" w:rsidRPr="00E657D0">
        <w:rPr>
          <w:rFonts w:ascii="Arial" w:eastAsia="Open Sans" w:hAnsi="Arial" w:cs="Arial"/>
          <w:lang w:eastAsia="en-US"/>
        </w:rPr>
        <w:t xml:space="preserve"> na rzecz celów</w:t>
      </w:r>
      <w:r w:rsidR="561EADAA" w:rsidRPr="00E657D0">
        <w:rPr>
          <w:rFonts w:ascii="Arial" w:eastAsia="Open Sans" w:hAnsi="Arial" w:cs="Arial"/>
          <w:lang w:eastAsia="en-US"/>
        </w:rPr>
        <w:t>.</w:t>
      </w:r>
      <w:r w:rsidR="68352A94" w:rsidRPr="00E657D0">
        <w:rPr>
          <w:rFonts w:ascii="Arial" w:eastAsia="Open Sans" w:hAnsi="Arial" w:cs="Arial"/>
          <w:lang w:eastAsia="en-US"/>
        </w:rPr>
        <w:t xml:space="preserve">  </w:t>
      </w:r>
    </w:p>
    <w:p w14:paraId="40082BAB" w14:textId="74011999" w:rsidR="006230D8" w:rsidRDefault="006230D8" w:rsidP="00DD2263">
      <w:pPr>
        <w:jc w:val="both"/>
        <w:rPr>
          <w:rFonts w:ascii="Arial" w:eastAsia="Open Sans" w:hAnsi="Arial" w:cs="Arial"/>
          <w:color w:val="FF0000"/>
          <w:sz w:val="24"/>
          <w:szCs w:val="24"/>
        </w:rPr>
      </w:pPr>
    </w:p>
    <w:tbl>
      <w:tblPr>
        <w:tblStyle w:val="Zwykatabela4"/>
        <w:tblpPr w:leftFromText="141" w:rightFromText="141" w:vertAnchor="text" w:tblpY="1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A76C7A" w14:paraId="6713DC31" w14:textId="77777777" w:rsidTr="00A76C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E907636" w14:textId="6E43C2F1" w:rsidR="00A76C7A" w:rsidRDefault="00A76C7A" w:rsidP="004A3BBB">
            <w:pPr>
              <w:rPr>
                <w:rFonts w:ascii="Arial" w:eastAsia="Open Sans" w:hAnsi="Arial" w:cs="Arial"/>
                <w:color w:val="FF0000"/>
                <w:sz w:val="24"/>
                <w:szCs w:val="24"/>
              </w:rPr>
            </w:pPr>
            <w:r w:rsidRPr="00E657D0">
              <w:rPr>
                <w:rFonts w:ascii="Arial" w:hAnsi="Arial" w:cs="Arial"/>
                <w:noProof/>
              </w:rPr>
              <w:drawing>
                <wp:inline distT="0" distB="0" distL="0" distR="0" wp14:anchorId="7E9375FC" wp14:editId="0ACC1F31">
                  <wp:extent cx="1257300" cy="1257300"/>
                  <wp:effectExtent l="0" t="0" r="0" b="0"/>
                  <wp:docPr id="1725947318" name="Obraz 3" descr="cel nr 4 dobra jakość edukacji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947318" name="Obraz 3" descr="cel nr 4 dobra jakość edukacji&#10;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Open Sans" w:hAnsi="Arial" w:cs="Arial"/>
                <w:noProof/>
                <w:color w:val="FF0000"/>
                <w:sz w:val="24"/>
                <w:szCs w:val="24"/>
              </w:rPr>
              <w:t xml:space="preserve">     </w:t>
            </w:r>
            <w:r w:rsidRPr="00E657D0">
              <w:rPr>
                <w:rFonts w:ascii="Arial" w:hAnsi="Arial" w:cs="Arial"/>
                <w:noProof/>
              </w:rPr>
              <w:drawing>
                <wp:inline distT="0" distB="0" distL="0" distR="0" wp14:anchorId="76F84E97" wp14:editId="1290B14B">
                  <wp:extent cx="1270000" cy="1270000"/>
                  <wp:effectExtent l="0" t="0" r="6350" b="6350"/>
                  <wp:docPr id="440009266" name="Obraz 11" descr="cel nr 7 czysta i dostępna energ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009266" name="Obraz 11" descr="cel nr 7 czysta i dostępna energia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Open Sans" w:hAnsi="Arial" w:cs="Arial"/>
                <w:noProof/>
                <w:color w:val="FF0000"/>
                <w:sz w:val="24"/>
                <w:szCs w:val="24"/>
              </w:rPr>
              <w:t xml:space="preserve">      </w:t>
            </w:r>
            <w:r>
              <w:rPr>
                <w:rFonts w:ascii="Arial" w:eastAsia="Open Sans" w:hAnsi="Arial" w:cs="Arial"/>
                <w:noProof/>
                <w:color w:val="FF0000"/>
                <w:sz w:val="24"/>
                <w:szCs w:val="24"/>
              </w:rPr>
              <w:drawing>
                <wp:inline distT="0" distB="0" distL="0" distR="0" wp14:anchorId="2809A50E" wp14:editId="6FB0898F">
                  <wp:extent cx="1272540" cy="1272540"/>
                  <wp:effectExtent l="0" t="0" r="3810" b="3810"/>
                  <wp:docPr id="4" name="Obraz 4" descr="cel nr 8 wzrost gospodarczym i godna praca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4" descr="cel nr 8 wzrost gospodarczym i godna praca 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650" cy="127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C7A" w14:paraId="7DBFF36D" w14:textId="77777777" w:rsidTr="00A76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auto"/>
          </w:tcPr>
          <w:p w14:paraId="30992227" w14:textId="71242896" w:rsidR="00A76C7A" w:rsidRDefault="00A76C7A" w:rsidP="004A3BBB">
            <w:pPr>
              <w:rPr>
                <w:rFonts w:ascii="Arial" w:eastAsia="Open Sans" w:hAnsi="Arial" w:cs="Arial"/>
                <w:color w:val="FF0000"/>
                <w:sz w:val="24"/>
                <w:szCs w:val="24"/>
              </w:rPr>
            </w:pPr>
            <w:r w:rsidRPr="00E657D0">
              <w:rPr>
                <w:rFonts w:ascii="Arial" w:hAnsi="Arial" w:cs="Arial"/>
                <w:noProof/>
              </w:rPr>
              <w:drawing>
                <wp:inline distT="0" distB="0" distL="0" distR="0" wp14:anchorId="24590657" wp14:editId="2A4E1209">
                  <wp:extent cx="1257300" cy="1257300"/>
                  <wp:effectExtent l="0" t="0" r="0" b="0"/>
                  <wp:docPr id="2064491163" name="Obraz 13" descr="cel nr 10 mniej nierówności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491163" name="Obraz 13" descr="cel nr 10 mniej nierówności 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Open Sans" w:hAnsi="Arial" w:cs="Arial"/>
                <w:noProof/>
                <w:color w:val="FF0000"/>
                <w:sz w:val="24"/>
                <w:szCs w:val="24"/>
              </w:rPr>
              <w:t xml:space="preserve">     </w:t>
            </w:r>
            <w:r>
              <w:rPr>
                <w:rFonts w:ascii="Arial" w:eastAsia="Open Sans" w:hAnsi="Arial" w:cs="Arial"/>
                <w:noProof/>
                <w:color w:val="FF0000"/>
                <w:sz w:val="24"/>
                <w:szCs w:val="24"/>
              </w:rPr>
              <w:drawing>
                <wp:inline distT="0" distB="0" distL="0" distR="0" wp14:anchorId="4B01E925" wp14:editId="7D393654">
                  <wp:extent cx="1257300" cy="1257300"/>
                  <wp:effectExtent l="0" t="0" r="0" b="0"/>
                  <wp:docPr id="5" name="Obraz 5" descr="cel nr 12 odpowiedzialna konsumpcja i produkc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cel nr 12 odpowiedzialna konsumpcja i produkcja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12" cy="1257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Open Sans" w:hAnsi="Arial" w:cs="Arial"/>
                <w:color w:val="FF0000"/>
                <w:sz w:val="24"/>
                <w:szCs w:val="24"/>
              </w:rPr>
              <w:t xml:space="preserve">       </w:t>
            </w:r>
            <w:r w:rsidRPr="00E657D0">
              <w:rPr>
                <w:rFonts w:ascii="Arial" w:hAnsi="Arial" w:cs="Arial"/>
                <w:noProof/>
              </w:rPr>
              <w:drawing>
                <wp:inline distT="0" distB="0" distL="0" distR="0" wp14:anchorId="2F538AC2" wp14:editId="71CBF148">
                  <wp:extent cx="1250950" cy="1250950"/>
                  <wp:effectExtent l="0" t="0" r="6350" b="6350"/>
                  <wp:docPr id="1832364048" name="Obraz 4" descr="cel nr 17 partnerstwa na rzecz celów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364048" name="Obraz 4" descr="cel nr 17 partnerstwa na rzecz celów 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125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50524B" w14:textId="369242C6" w:rsidR="006230D8" w:rsidRDefault="004A3BBB" w:rsidP="00DD2263">
      <w:pPr>
        <w:jc w:val="both"/>
        <w:rPr>
          <w:rFonts w:ascii="Arial" w:eastAsia="Open Sans" w:hAnsi="Arial" w:cs="Arial"/>
          <w:color w:val="FF0000"/>
          <w:sz w:val="24"/>
          <w:szCs w:val="24"/>
        </w:rPr>
      </w:pPr>
      <w:r>
        <w:rPr>
          <w:rFonts w:ascii="Arial" w:eastAsia="Open Sans" w:hAnsi="Arial" w:cs="Arial"/>
          <w:color w:val="FF0000"/>
          <w:sz w:val="24"/>
          <w:szCs w:val="24"/>
        </w:rPr>
        <w:br w:type="textWrapping" w:clear="all"/>
      </w:r>
    </w:p>
    <w:p w14:paraId="47C589F4" w14:textId="77777777" w:rsidR="006230D8" w:rsidRDefault="006230D8" w:rsidP="00DD2263">
      <w:pPr>
        <w:jc w:val="both"/>
        <w:rPr>
          <w:rFonts w:ascii="Arial" w:eastAsia="Open Sans" w:hAnsi="Arial" w:cs="Arial"/>
          <w:color w:val="FF0000"/>
          <w:sz w:val="24"/>
          <w:szCs w:val="24"/>
        </w:rPr>
      </w:pPr>
    </w:p>
    <w:p w14:paraId="02B03B76" w14:textId="24BD3BEB" w:rsidR="002C46B1" w:rsidRPr="00A8206B" w:rsidRDefault="00D300ED" w:rsidP="00DD2263">
      <w:pPr>
        <w:jc w:val="both"/>
        <w:rPr>
          <w:rFonts w:ascii="Arial" w:eastAsia="Open Sans" w:hAnsi="Arial" w:cs="Arial"/>
          <w:sz w:val="24"/>
          <w:szCs w:val="24"/>
        </w:rPr>
      </w:pPr>
      <w:r w:rsidRPr="00A8206B">
        <w:rPr>
          <w:rFonts w:ascii="Arial" w:eastAsia="Open Sans" w:hAnsi="Arial" w:cs="Arial"/>
          <w:sz w:val="24"/>
          <w:szCs w:val="24"/>
        </w:rPr>
        <w:t>Zobowiązan</w:t>
      </w:r>
      <w:r w:rsidR="00C47189" w:rsidRPr="00A8206B">
        <w:rPr>
          <w:rFonts w:ascii="Arial" w:eastAsia="Open Sans" w:hAnsi="Arial" w:cs="Arial"/>
          <w:sz w:val="24"/>
          <w:szCs w:val="24"/>
        </w:rPr>
        <w:t>iom</w:t>
      </w:r>
      <w:r w:rsidRPr="00A8206B">
        <w:rPr>
          <w:rFonts w:ascii="Arial" w:eastAsia="Open Sans" w:hAnsi="Arial" w:cs="Arial"/>
          <w:sz w:val="24"/>
          <w:szCs w:val="24"/>
        </w:rPr>
        <w:t xml:space="preserve"> </w:t>
      </w:r>
      <w:r w:rsidR="00D43351" w:rsidRPr="00A8206B">
        <w:rPr>
          <w:rFonts w:ascii="Arial" w:eastAsia="Open Sans" w:hAnsi="Arial" w:cs="Arial"/>
          <w:sz w:val="24"/>
          <w:szCs w:val="24"/>
        </w:rPr>
        <w:t>globalny</w:t>
      </w:r>
      <w:r w:rsidR="00E00375">
        <w:rPr>
          <w:rFonts w:ascii="Arial" w:eastAsia="Open Sans" w:hAnsi="Arial" w:cs="Arial"/>
          <w:sz w:val="24"/>
          <w:szCs w:val="24"/>
        </w:rPr>
        <w:t>m</w:t>
      </w:r>
      <w:r w:rsidR="00D43351" w:rsidRPr="00A8206B">
        <w:rPr>
          <w:rFonts w:ascii="Arial" w:eastAsia="Open Sans" w:hAnsi="Arial" w:cs="Arial"/>
          <w:sz w:val="24"/>
          <w:szCs w:val="24"/>
        </w:rPr>
        <w:t xml:space="preserve"> ONZ będzie służyła realizacja </w:t>
      </w:r>
      <w:r w:rsidR="00991457" w:rsidRPr="00A8206B">
        <w:rPr>
          <w:rFonts w:ascii="Arial" w:eastAsia="Open Sans" w:hAnsi="Arial" w:cs="Arial"/>
          <w:sz w:val="24"/>
          <w:szCs w:val="24"/>
        </w:rPr>
        <w:t>celów strategicznych</w:t>
      </w:r>
      <w:r w:rsidR="004F1F0A" w:rsidRPr="00A8206B">
        <w:rPr>
          <w:rFonts w:ascii="Arial" w:eastAsia="Open Sans" w:hAnsi="Arial" w:cs="Arial"/>
          <w:sz w:val="24"/>
          <w:szCs w:val="24"/>
        </w:rPr>
        <w:t xml:space="preserve"> </w:t>
      </w:r>
      <w:r w:rsidR="004F1F0A" w:rsidRPr="00A8206B">
        <w:rPr>
          <w:rFonts w:ascii="Arial" w:eastAsia="Open Sans" w:hAnsi="Arial" w:cs="Arial"/>
          <w:sz w:val="24"/>
          <w:szCs w:val="24"/>
        </w:rPr>
        <w:br/>
      </w:r>
      <w:r w:rsidR="00991457" w:rsidRPr="00A8206B">
        <w:rPr>
          <w:rFonts w:ascii="Arial" w:eastAsia="Open Sans" w:hAnsi="Arial" w:cs="Arial"/>
          <w:sz w:val="24"/>
          <w:szCs w:val="24"/>
        </w:rPr>
        <w:t>i operacyjnych:</w:t>
      </w:r>
    </w:p>
    <w:p w14:paraId="423F03F3" w14:textId="0687574D" w:rsidR="006230D8" w:rsidRDefault="006230D8" w:rsidP="00DD2263">
      <w:pPr>
        <w:jc w:val="both"/>
        <w:rPr>
          <w:rFonts w:ascii="Arial" w:eastAsia="Open Sans" w:hAnsi="Arial" w:cs="Arial"/>
          <w:color w:val="FF0000"/>
          <w:sz w:val="24"/>
          <w:szCs w:val="24"/>
        </w:rPr>
      </w:pPr>
    </w:p>
    <w:p w14:paraId="112CC62B" w14:textId="5B33DC72" w:rsidR="006230D8" w:rsidRDefault="006230D8" w:rsidP="00DD2263">
      <w:pPr>
        <w:jc w:val="both"/>
        <w:rPr>
          <w:rFonts w:ascii="Arial" w:eastAsia="Open Sans" w:hAnsi="Arial" w:cs="Arial"/>
          <w:color w:val="FF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3411" w:rsidRPr="00E657D0" w14:paraId="1EA611D2" w14:textId="77777777" w:rsidTr="21FB7F25">
        <w:tc>
          <w:tcPr>
            <w:tcW w:w="9062" w:type="dxa"/>
            <w:shd w:val="clear" w:color="auto" w:fill="FFC000" w:themeFill="accent4"/>
          </w:tcPr>
          <w:p w14:paraId="215A4216" w14:textId="77777777" w:rsidR="004D3411" w:rsidRPr="00E657D0" w:rsidRDefault="004D3411" w:rsidP="003B6FA6">
            <w:pPr>
              <w:spacing w:before="30" w:after="30"/>
              <w:rPr>
                <w:rFonts w:ascii="Arial" w:eastAsia="Open Sans" w:hAnsi="Arial" w:cs="Arial"/>
                <w:b/>
                <w:bCs/>
                <w:sz w:val="24"/>
                <w:szCs w:val="24"/>
              </w:rPr>
            </w:pPr>
            <w:bookmarkStart w:id="0" w:name="_Hlk44621161"/>
            <w:bookmarkStart w:id="1" w:name="_Hlk43976427"/>
            <w:r w:rsidRPr="00E657D0">
              <w:rPr>
                <w:rFonts w:ascii="Arial" w:eastAsia="Open Sans" w:hAnsi="Arial" w:cs="Arial"/>
                <w:b/>
                <w:bCs/>
                <w:sz w:val="24"/>
                <w:szCs w:val="24"/>
              </w:rPr>
              <w:lastRenderedPageBreak/>
              <w:t>CEL STRATEGICZNY 1</w:t>
            </w:r>
          </w:p>
        </w:tc>
      </w:tr>
      <w:bookmarkEnd w:id="0"/>
      <w:bookmarkEnd w:id="1"/>
      <w:tr w:rsidR="004D3411" w:rsidRPr="00E657D0" w14:paraId="673F728E" w14:textId="77777777" w:rsidTr="21FB7F25">
        <w:tc>
          <w:tcPr>
            <w:tcW w:w="9062" w:type="dxa"/>
            <w:shd w:val="clear" w:color="auto" w:fill="FFC000" w:themeFill="accent4"/>
          </w:tcPr>
          <w:p w14:paraId="6406783C" w14:textId="577CDC2E" w:rsidR="004D3411" w:rsidRPr="00E657D0" w:rsidRDefault="004D3411" w:rsidP="003B6FA6">
            <w:pPr>
              <w:spacing w:before="30" w:after="30"/>
              <w:rPr>
                <w:rFonts w:ascii="Arial" w:eastAsia="Open Sans" w:hAnsi="Arial" w:cs="Arial"/>
                <w:b/>
                <w:bCs/>
                <w:sz w:val="24"/>
                <w:szCs w:val="24"/>
              </w:rPr>
            </w:pPr>
            <w:r w:rsidRPr="00E657D0">
              <w:rPr>
                <w:rFonts w:ascii="Arial" w:eastAsia="Open Sans" w:hAnsi="Arial" w:cs="Arial"/>
                <w:b/>
                <w:bCs/>
                <w:sz w:val="24"/>
                <w:szCs w:val="24"/>
              </w:rPr>
              <w:t xml:space="preserve">Prowadzenie dialogu z interesariuszami i zwiększenie ich zaangażowania </w:t>
            </w:r>
          </w:p>
        </w:tc>
      </w:tr>
      <w:tr w:rsidR="004D3411" w:rsidRPr="00E657D0" w14:paraId="0265AC98" w14:textId="77777777" w:rsidTr="21FB7F25">
        <w:tc>
          <w:tcPr>
            <w:tcW w:w="9062" w:type="dxa"/>
            <w:shd w:val="clear" w:color="auto" w:fill="FFF2CC" w:themeFill="accent4" w:themeFillTint="33"/>
          </w:tcPr>
          <w:p w14:paraId="081AACD9" w14:textId="77777777" w:rsidR="004D3411" w:rsidRPr="00473EA9" w:rsidRDefault="004D3411" w:rsidP="00473EA9">
            <w:pPr>
              <w:spacing w:before="30" w:after="30"/>
              <w:rPr>
                <w:rFonts w:ascii="Arial" w:eastAsia="Open Sans" w:hAnsi="Arial" w:cs="Arial"/>
                <w:b/>
                <w:bCs/>
                <w:u w:val="single"/>
              </w:rPr>
            </w:pPr>
            <w:bookmarkStart w:id="2" w:name="_Hlk44623712"/>
            <w:r w:rsidRPr="00473EA9">
              <w:rPr>
                <w:rFonts w:ascii="Arial" w:eastAsia="Open Sans" w:hAnsi="Arial" w:cs="Arial"/>
                <w:b/>
                <w:bCs/>
                <w:u w:val="single"/>
              </w:rPr>
              <w:t>Cel Operacyjny 1</w:t>
            </w:r>
          </w:p>
        </w:tc>
      </w:tr>
      <w:tr w:rsidR="004D3411" w:rsidRPr="00E657D0" w14:paraId="0169D72B" w14:textId="77777777" w:rsidTr="21FB7F25">
        <w:tc>
          <w:tcPr>
            <w:tcW w:w="9062" w:type="dxa"/>
            <w:shd w:val="clear" w:color="auto" w:fill="FFF2CC" w:themeFill="accent4" w:themeFillTint="33"/>
          </w:tcPr>
          <w:p w14:paraId="119AF9B2" w14:textId="3D28D160" w:rsidR="004D3411" w:rsidRPr="00E657D0" w:rsidRDefault="48978F37" w:rsidP="003B6FA6">
            <w:pPr>
              <w:pStyle w:val="Akapitzlist"/>
              <w:spacing w:before="30" w:after="30"/>
              <w:ind w:left="0"/>
              <w:rPr>
                <w:rFonts w:ascii="Arial" w:eastAsia="Open Sans" w:hAnsi="Arial" w:cs="Arial"/>
              </w:rPr>
            </w:pPr>
            <w:r w:rsidRPr="00E657D0">
              <w:rPr>
                <w:rFonts w:ascii="Arial" w:eastAsia="Open Sans" w:hAnsi="Arial" w:cs="Arial"/>
              </w:rPr>
              <w:t>Prowadzenie stałego dialogu z pracownikami i zwiększanie ich zaangażowania</w:t>
            </w:r>
            <w:r w:rsidR="003913B3" w:rsidRPr="00E657D0">
              <w:rPr>
                <w:rFonts w:ascii="Arial" w:eastAsia="Open Sans" w:hAnsi="Arial" w:cs="Arial"/>
              </w:rPr>
              <w:t xml:space="preserve"> </w:t>
            </w:r>
            <w:r w:rsidR="00FA31CA">
              <w:rPr>
                <w:rFonts w:ascii="Arial" w:eastAsia="Open Sans" w:hAnsi="Arial" w:cs="Arial"/>
              </w:rPr>
              <w:br/>
            </w:r>
            <w:r w:rsidR="003913B3" w:rsidRPr="00E657D0">
              <w:rPr>
                <w:rFonts w:ascii="Arial" w:eastAsia="Open Sans" w:hAnsi="Arial" w:cs="Arial"/>
              </w:rPr>
              <w:t xml:space="preserve">w umacnianie wspólnoty </w:t>
            </w:r>
            <w:r w:rsidR="00F272F4">
              <w:rPr>
                <w:rFonts w:ascii="Arial" w:eastAsia="Open Sans" w:hAnsi="Arial" w:cs="Arial"/>
              </w:rPr>
              <w:t>U</w:t>
            </w:r>
            <w:r w:rsidR="003913B3" w:rsidRPr="00E657D0">
              <w:rPr>
                <w:rFonts w:ascii="Arial" w:eastAsia="Open Sans" w:hAnsi="Arial" w:cs="Arial"/>
              </w:rPr>
              <w:t>czelni</w:t>
            </w:r>
            <w:r w:rsidRPr="00E657D0">
              <w:rPr>
                <w:rFonts w:ascii="Arial" w:eastAsia="Open Sans" w:hAnsi="Arial" w:cs="Arial"/>
              </w:rPr>
              <w:t xml:space="preserve"> </w:t>
            </w:r>
          </w:p>
        </w:tc>
      </w:tr>
      <w:bookmarkEnd w:id="2"/>
      <w:tr w:rsidR="004D3411" w:rsidRPr="00E657D0" w14:paraId="73041D7C" w14:textId="77777777" w:rsidTr="21FB7F25">
        <w:tc>
          <w:tcPr>
            <w:tcW w:w="9062" w:type="dxa"/>
            <w:shd w:val="clear" w:color="auto" w:fill="FFF2CC" w:themeFill="accent4" w:themeFillTint="33"/>
          </w:tcPr>
          <w:p w14:paraId="54704B43" w14:textId="77777777" w:rsidR="004D3411" w:rsidRPr="00473EA9" w:rsidRDefault="004D3411" w:rsidP="00473EA9">
            <w:pPr>
              <w:spacing w:before="30" w:after="30"/>
              <w:rPr>
                <w:rFonts w:ascii="Arial" w:eastAsia="Open Sans" w:hAnsi="Arial" w:cs="Arial"/>
                <w:b/>
                <w:bCs/>
                <w:u w:val="single"/>
              </w:rPr>
            </w:pPr>
            <w:r w:rsidRPr="00473EA9">
              <w:rPr>
                <w:rFonts w:ascii="Arial" w:eastAsia="Open Sans" w:hAnsi="Arial" w:cs="Arial"/>
                <w:b/>
                <w:bCs/>
                <w:u w:val="single"/>
              </w:rPr>
              <w:t xml:space="preserve">Cel Operacyjny 2 </w:t>
            </w:r>
          </w:p>
        </w:tc>
      </w:tr>
      <w:tr w:rsidR="004D3411" w:rsidRPr="00E657D0" w14:paraId="1C2F7E97" w14:textId="77777777" w:rsidTr="21FB7F25">
        <w:tc>
          <w:tcPr>
            <w:tcW w:w="9062" w:type="dxa"/>
            <w:shd w:val="clear" w:color="auto" w:fill="FFF2CC" w:themeFill="accent4" w:themeFillTint="33"/>
          </w:tcPr>
          <w:p w14:paraId="7FEC02AC" w14:textId="77777777" w:rsidR="004D3411" w:rsidRPr="00E657D0" w:rsidRDefault="004D3411" w:rsidP="003B6FA6">
            <w:pPr>
              <w:pStyle w:val="Akapitzlist"/>
              <w:spacing w:before="30" w:after="30"/>
              <w:ind w:left="0"/>
              <w:rPr>
                <w:rFonts w:ascii="Arial" w:eastAsia="Open Sans" w:hAnsi="Arial" w:cs="Arial"/>
              </w:rPr>
            </w:pPr>
            <w:r w:rsidRPr="00E657D0">
              <w:rPr>
                <w:rFonts w:ascii="Arial" w:eastAsia="Open Sans" w:hAnsi="Arial" w:cs="Arial"/>
              </w:rPr>
              <w:t xml:space="preserve">Prowadzenie stałego dialogu ze studentami, doktorantami, słuchaczami oraz przedstawicielami otoczenia Szkoły i zwiększanie ich zaangażowania </w:t>
            </w:r>
          </w:p>
        </w:tc>
      </w:tr>
      <w:tr w:rsidR="004D3411" w:rsidRPr="00E657D0" w14:paraId="6CC1D1FE" w14:textId="77777777" w:rsidTr="21FB7F25">
        <w:tc>
          <w:tcPr>
            <w:tcW w:w="9062" w:type="dxa"/>
            <w:shd w:val="clear" w:color="auto" w:fill="FFF2CC" w:themeFill="accent4" w:themeFillTint="33"/>
          </w:tcPr>
          <w:p w14:paraId="6518354E" w14:textId="77777777" w:rsidR="004D3411" w:rsidRPr="00473EA9" w:rsidRDefault="004D3411" w:rsidP="00473EA9">
            <w:pPr>
              <w:spacing w:before="30" w:after="30"/>
              <w:rPr>
                <w:rFonts w:ascii="Arial" w:eastAsia="Open Sans" w:hAnsi="Arial" w:cs="Arial"/>
                <w:b/>
                <w:bCs/>
                <w:u w:val="single"/>
              </w:rPr>
            </w:pPr>
            <w:r w:rsidRPr="00473EA9">
              <w:rPr>
                <w:rFonts w:ascii="Arial" w:eastAsia="Open Sans" w:hAnsi="Arial" w:cs="Arial"/>
                <w:b/>
                <w:bCs/>
                <w:u w:val="single"/>
              </w:rPr>
              <w:t xml:space="preserve">Cel Operacyjny 3 </w:t>
            </w:r>
          </w:p>
        </w:tc>
      </w:tr>
      <w:tr w:rsidR="004D3411" w:rsidRPr="00E657D0" w14:paraId="7797F054" w14:textId="77777777" w:rsidTr="21FB7F25">
        <w:tc>
          <w:tcPr>
            <w:tcW w:w="9062" w:type="dxa"/>
            <w:shd w:val="clear" w:color="auto" w:fill="FFF2CC" w:themeFill="accent4" w:themeFillTint="33"/>
          </w:tcPr>
          <w:p w14:paraId="62A1E340" w14:textId="52FBB770" w:rsidR="004D3411" w:rsidRPr="00E657D0" w:rsidRDefault="3DE29CF3" w:rsidP="003B6FA6">
            <w:pPr>
              <w:pStyle w:val="Akapitzlist"/>
              <w:spacing w:before="30" w:after="30"/>
              <w:ind w:left="0"/>
              <w:rPr>
                <w:rFonts w:ascii="Arial" w:eastAsia="Open Sans" w:hAnsi="Arial" w:cs="Arial"/>
              </w:rPr>
            </w:pPr>
            <w:r w:rsidRPr="00E657D0">
              <w:rPr>
                <w:rFonts w:ascii="Arial" w:eastAsia="Open Sans" w:hAnsi="Arial" w:cs="Arial"/>
              </w:rPr>
              <w:t xml:space="preserve">Zapewnianie dobrych warunków pracy i rozwoju dla pracowników oraz </w:t>
            </w:r>
            <w:r w:rsidR="005272B8" w:rsidRPr="00E657D0">
              <w:rPr>
                <w:rFonts w:ascii="Arial" w:eastAsia="Open Sans" w:hAnsi="Arial" w:cs="Arial"/>
              </w:rPr>
              <w:t xml:space="preserve">osób </w:t>
            </w:r>
            <w:r w:rsidRPr="00E657D0">
              <w:rPr>
                <w:rFonts w:ascii="Arial" w:eastAsia="Open Sans" w:hAnsi="Arial" w:cs="Arial"/>
              </w:rPr>
              <w:t xml:space="preserve">uczących się w SGH </w:t>
            </w:r>
          </w:p>
        </w:tc>
      </w:tr>
      <w:tr w:rsidR="004D3411" w:rsidRPr="00E657D0" w14:paraId="60DD41E7" w14:textId="77777777" w:rsidTr="21FB7F25">
        <w:tc>
          <w:tcPr>
            <w:tcW w:w="9062" w:type="dxa"/>
            <w:shd w:val="clear" w:color="auto" w:fill="FFF2CC" w:themeFill="accent4" w:themeFillTint="33"/>
          </w:tcPr>
          <w:p w14:paraId="1AEBBDCE" w14:textId="77777777" w:rsidR="004D3411" w:rsidRPr="00473EA9" w:rsidRDefault="004D3411" w:rsidP="00473EA9">
            <w:pPr>
              <w:spacing w:before="30" w:after="30"/>
              <w:rPr>
                <w:rFonts w:ascii="Arial" w:eastAsia="Open Sans" w:hAnsi="Arial" w:cs="Arial"/>
                <w:b/>
                <w:bCs/>
                <w:u w:val="single"/>
              </w:rPr>
            </w:pPr>
            <w:bookmarkStart w:id="3" w:name="_Hlk44625892"/>
            <w:r w:rsidRPr="00473EA9">
              <w:rPr>
                <w:rFonts w:ascii="Arial" w:eastAsia="Open Sans" w:hAnsi="Arial" w:cs="Arial"/>
                <w:b/>
                <w:bCs/>
                <w:u w:val="single"/>
              </w:rPr>
              <w:t>Cel Operacyjny 4</w:t>
            </w:r>
          </w:p>
        </w:tc>
      </w:tr>
      <w:tr w:rsidR="004D3411" w:rsidRPr="00E657D0" w14:paraId="71369510" w14:textId="77777777" w:rsidTr="21FB7F25">
        <w:tc>
          <w:tcPr>
            <w:tcW w:w="9062" w:type="dxa"/>
            <w:shd w:val="clear" w:color="auto" w:fill="FFF2CC" w:themeFill="accent4" w:themeFillTint="33"/>
          </w:tcPr>
          <w:p w14:paraId="2336325B" w14:textId="77777777" w:rsidR="004D3411" w:rsidRPr="00E657D0" w:rsidRDefault="004D3411" w:rsidP="003B6FA6">
            <w:pPr>
              <w:pStyle w:val="Akapitzlist"/>
              <w:spacing w:before="30" w:after="30"/>
              <w:ind w:left="0"/>
              <w:rPr>
                <w:rFonts w:ascii="Arial" w:eastAsia="Open Sans" w:hAnsi="Arial" w:cs="Arial"/>
              </w:rPr>
            </w:pPr>
            <w:r w:rsidRPr="00E657D0">
              <w:rPr>
                <w:rFonts w:ascii="Arial" w:eastAsia="Open Sans" w:hAnsi="Arial" w:cs="Arial"/>
              </w:rPr>
              <w:t xml:space="preserve">Zapewnianie dobrych warunków kształcenia/współpracy studentom, doktorantom, słuchaczom oraz przedstawicielom otoczenia Szkoły </w:t>
            </w:r>
          </w:p>
        </w:tc>
      </w:tr>
      <w:bookmarkEnd w:id="3"/>
      <w:tr w:rsidR="004D3411" w:rsidRPr="00E657D0" w14:paraId="1118F37C" w14:textId="77777777" w:rsidTr="21FB7F25">
        <w:tc>
          <w:tcPr>
            <w:tcW w:w="9062" w:type="dxa"/>
            <w:shd w:val="clear" w:color="auto" w:fill="FFF2CC" w:themeFill="accent4" w:themeFillTint="33"/>
          </w:tcPr>
          <w:p w14:paraId="56017601" w14:textId="77777777" w:rsidR="004D3411" w:rsidRPr="00473EA9" w:rsidRDefault="004D3411" w:rsidP="00473EA9">
            <w:pPr>
              <w:spacing w:before="30" w:after="30"/>
              <w:rPr>
                <w:rFonts w:ascii="Arial" w:eastAsia="Open Sans" w:hAnsi="Arial" w:cs="Arial"/>
                <w:b/>
                <w:bCs/>
                <w:u w:val="single"/>
              </w:rPr>
            </w:pPr>
            <w:r w:rsidRPr="00473EA9">
              <w:rPr>
                <w:rFonts w:ascii="Arial" w:eastAsia="Open Sans" w:hAnsi="Arial" w:cs="Arial"/>
                <w:b/>
                <w:bCs/>
                <w:u w:val="single"/>
              </w:rPr>
              <w:t>Cel Operacyjny 5</w:t>
            </w:r>
          </w:p>
        </w:tc>
      </w:tr>
      <w:tr w:rsidR="004D3411" w:rsidRPr="00E657D0" w14:paraId="4150E0A7" w14:textId="77777777" w:rsidTr="21FB7F25">
        <w:tc>
          <w:tcPr>
            <w:tcW w:w="9062" w:type="dxa"/>
            <w:shd w:val="clear" w:color="auto" w:fill="FFF2CC" w:themeFill="accent4" w:themeFillTint="33"/>
          </w:tcPr>
          <w:p w14:paraId="05419DD6" w14:textId="5F13C49F" w:rsidR="004D3411" w:rsidRPr="00E657D0" w:rsidRDefault="004D3411" w:rsidP="003B6FA6">
            <w:pPr>
              <w:pStyle w:val="Akapitzlist"/>
              <w:spacing w:before="30" w:after="30"/>
              <w:ind w:left="0"/>
              <w:rPr>
                <w:rFonts w:ascii="Arial" w:eastAsia="Open Sans" w:hAnsi="Arial" w:cs="Arial"/>
              </w:rPr>
            </w:pPr>
            <w:r w:rsidRPr="00E657D0">
              <w:rPr>
                <w:rFonts w:ascii="Arial" w:eastAsia="Open Sans" w:hAnsi="Arial" w:cs="Arial"/>
              </w:rPr>
              <w:t xml:space="preserve">Uwzględnianie w badaniach i publikacjach perspektywy studentów, doktorantów, słuchaczy oraz otoczenia Szkoły </w:t>
            </w:r>
          </w:p>
        </w:tc>
      </w:tr>
      <w:tr w:rsidR="004D3411" w:rsidRPr="00E657D0" w14:paraId="31F78FF2" w14:textId="77777777" w:rsidTr="21FB7F25">
        <w:tc>
          <w:tcPr>
            <w:tcW w:w="9062" w:type="dxa"/>
            <w:shd w:val="clear" w:color="auto" w:fill="FFF2CC" w:themeFill="accent4" w:themeFillTint="33"/>
          </w:tcPr>
          <w:p w14:paraId="56C72C33" w14:textId="77777777" w:rsidR="004D3411" w:rsidRPr="00473EA9" w:rsidRDefault="004D3411" w:rsidP="00473EA9">
            <w:pPr>
              <w:spacing w:before="30" w:after="30"/>
              <w:rPr>
                <w:rFonts w:ascii="Arial" w:eastAsia="Open Sans" w:hAnsi="Arial" w:cs="Arial"/>
                <w:b/>
                <w:bCs/>
              </w:rPr>
            </w:pPr>
            <w:r w:rsidRPr="00473EA9">
              <w:rPr>
                <w:rFonts w:ascii="Arial" w:eastAsia="Open Sans" w:hAnsi="Arial" w:cs="Arial"/>
                <w:b/>
                <w:bCs/>
                <w:u w:val="single"/>
              </w:rPr>
              <w:t>Cel Operacyjny 6</w:t>
            </w:r>
          </w:p>
        </w:tc>
      </w:tr>
      <w:tr w:rsidR="004D3411" w:rsidRPr="00E657D0" w14:paraId="77D42730" w14:textId="77777777" w:rsidTr="21FB7F25">
        <w:tc>
          <w:tcPr>
            <w:tcW w:w="9062" w:type="dxa"/>
            <w:shd w:val="clear" w:color="auto" w:fill="FFF2CC" w:themeFill="accent4" w:themeFillTint="33"/>
          </w:tcPr>
          <w:p w14:paraId="015A1494" w14:textId="0DC90033" w:rsidR="004D3411" w:rsidRPr="00E657D0" w:rsidRDefault="004D3411" w:rsidP="003B6FA6">
            <w:pPr>
              <w:pStyle w:val="Akapitzlist"/>
              <w:spacing w:before="30" w:after="30"/>
              <w:ind w:left="0"/>
              <w:rPr>
                <w:rFonts w:ascii="Arial" w:eastAsia="Open Sans" w:hAnsi="Arial" w:cs="Arial"/>
              </w:rPr>
            </w:pPr>
            <w:r w:rsidRPr="00E657D0">
              <w:rPr>
                <w:rFonts w:ascii="Arial" w:eastAsia="Open Sans" w:hAnsi="Arial" w:cs="Arial"/>
              </w:rPr>
              <w:t>Uwzględnienie w kształceniu perspektywy studentów, doktorantów, słuchaczy oraz otoczenia Szkoły</w:t>
            </w:r>
          </w:p>
        </w:tc>
      </w:tr>
    </w:tbl>
    <w:p w14:paraId="2A8F31C9" w14:textId="77777777" w:rsidR="004D3411" w:rsidRPr="00E657D0" w:rsidRDefault="004D3411" w:rsidP="00D543EA">
      <w:pPr>
        <w:rPr>
          <w:rFonts w:ascii="Arial" w:eastAsia="Open Sans" w:hAnsi="Arial" w:cs="Arial"/>
          <w:sz w:val="20"/>
          <w:szCs w:val="20"/>
        </w:rPr>
      </w:pPr>
      <w:bookmarkStart w:id="4" w:name="_Hlk4462675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3411" w:rsidRPr="00E657D0" w14:paraId="5A9086B8" w14:textId="77777777" w:rsidTr="21FB7F25">
        <w:tc>
          <w:tcPr>
            <w:tcW w:w="9062" w:type="dxa"/>
            <w:shd w:val="clear" w:color="auto" w:fill="AEAAAA" w:themeFill="background2" w:themeFillShade="BF"/>
          </w:tcPr>
          <w:p w14:paraId="771E2579" w14:textId="77777777" w:rsidR="004D3411" w:rsidRPr="00E657D0" w:rsidRDefault="004D3411" w:rsidP="003B6FA6">
            <w:pPr>
              <w:spacing w:before="30" w:after="30"/>
              <w:rPr>
                <w:rFonts w:ascii="Arial" w:eastAsia="Open Sans" w:hAnsi="Arial" w:cs="Arial"/>
                <w:b/>
                <w:bCs/>
                <w:sz w:val="24"/>
                <w:szCs w:val="24"/>
              </w:rPr>
            </w:pPr>
            <w:r w:rsidRPr="00E657D0">
              <w:rPr>
                <w:rFonts w:ascii="Arial" w:eastAsia="Open Sans" w:hAnsi="Arial" w:cs="Arial"/>
                <w:b/>
                <w:bCs/>
                <w:sz w:val="24"/>
                <w:szCs w:val="24"/>
              </w:rPr>
              <w:t>CEL STRATEGICZNY 2</w:t>
            </w:r>
          </w:p>
        </w:tc>
      </w:tr>
      <w:tr w:rsidR="004D3411" w:rsidRPr="00E657D0" w14:paraId="44EE9316" w14:textId="77777777" w:rsidTr="21FB7F25">
        <w:tc>
          <w:tcPr>
            <w:tcW w:w="9062" w:type="dxa"/>
            <w:shd w:val="clear" w:color="auto" w:fill="AEAAAA" w:themeFill="background2" w:themeFillShade="BF"/>
          </w:tcPr>
          <w:p w14:paraId="758D331B" w14:textId="242055DE" w:rsidR="004D3411" w:rsidRPr="00E657D0" w:rsidRDefault="004D3411" w:rsidP="003B6FA6">
            <w:pPr>
              <w:spacing w:before="30" w:after="30"/>
              <w:rPr>
                <w:rFonts w:ascii="Arial" w:eastAsia="Open Sans" w:hAnsi="Arial" w:cs="Arial"/>
                <w:b/>
                <w:bCs/>
                <w:sz w:val="24"/>
                <w:szCs w:val="24"/>
              </w:rPr>
            </w:pPr>
            <w:r w:rsidRPr="00E657D0">
              <w:rPr>
                <w:rFonts w:ascii="Arial" w:eastAsia="Open Sans" w:hAnsi="Arial" w:cs="Arial"/>
                <w:b/>
                <w:bCs/>
                <w:sz w:val="24"/>
                <w:szCs w:val="24"/>
              </w:rPr>
              <w:t xml:space="preserve">Zwiększenie wkładu </w:t>
            </w:r>
            <w:r w:rsidR="00F272F4">
              <w:rPr>
                <w:rFonts w:ascii="Arial" w:eastAsia="Open Sans" w:hAnsi="Arial" w:cs="Arial"/>
                <w:b/>
                <w:bCs/>
                <w:sz w:val="24"/>
                <w:szCs w:val="24"/>
              </w:rPr>
              <w:t>U</w:t>
            </w:r>
            <w:r w:rsidRPr="00E657D0">
              <w:rPr>
                <w:rFonts w:ascii="Arial" w:eastAsia="Open Sans" w:hAnsi="Arial" w:cs="Arial"/>
                <w:b/>
                <w:bCs/>
                <w:sz w:val="24"/>
                <w:szCs w:val="24"/>
              </w:rPr>
              <w:t>czelni na rzecz zrównoważonego rozwoju</w:t>
            </w:r>
          </w:p>
        </w:tc>
      </w:tr>
      <w:tr w:rsidR="004D3411" w:rsidRPr="00E657D0" w14:paraId="44329B1F" w14:textId="77777777" w:rsidTr="21FB7F25">
        <w:tc>
          <w:tcPr>
            <w:tcW w:w="9062" w:type="dxa"/>
            <w:shd w:val="clear" w:color="auto" w:fill="D0CECE" w:themeFill="background2" w:themeFillShade="E6"/>
          </w:tcPr>
          <w:p w14:paraId="0F8D8BA3" w14:textId="77777777" w:rsidR="004D3411" w:rsidRPr="00473EA9" w:rsidRDefault="004D3411" w:rsidP="00473EA9">
            <w:pPr>
              <w:spacing w:before="30" w:after="30"/>
              <w:rPr>
                <w:rFonts w:ascii="Arial" w:eastAsia="Open Sans" w:hAnsi="Arial" w:cs="Arial"/>
                <w:b/>
                <w:bCs/>
                <w:u w:val="single"/>
              </w:rPr>
            </w:pPr>
            <w:r w:rsidRPr="00473EA9">
              <w:rPr>
                <w:rFonts w:ascii="Arial" w:eastAsia="Open Sans" w:hAnsi="Arial" w:cs="Arial"/>
                <w:b/>
                <w:bCs/>
                <w:u w:val="single"/>
              </w:rPr>
              <w:t>Cel Operacyjny 7</w:t>
            </w:r>
          </w:p>
        </w:tc>
      </w:tr>
      <w:tr w:rsidR="00A97226" w:rsidRPr="00E657D0" w14:paraId="173FE84D" w14:textId="77777777" w:rsidTr="21FB7F25">
        <w:tc>
          <w:tcPr>
            <w:tcW w:w="9062" w:type="dxa"/>
            <w:shd w:val="clear" w:color="auto" w:fill="D0CECE" w:themeFill="background2" w:themeFillShade="E6"/>
          </w:tcPr>
          <w:p w14:paraId="7AAE9966" w14:textId="787E46D7" w:rsidR="00A97226" w:rsidRPr="00E657D0" w:rsidRDefault="00A97226" w:rsidP="003B6FA6">
            <w:pPr>
              <w:spacing w:before="30" w:after="30"/>
              <w:rPr>
                <w:rFonts w:ascii="Arial" w:eastAsia="Open Sans" w:hAnsi="Arial" w:cs="Arial"/>
              </w:rPr>
            </w:pPr>
            <w:r w:rsidRPr="00E657D0">
              <w:rPr>
                <w:rFonts w:ascii="Arial" w:eastAsia="Open Sans" w:hAnsi="Arial" w:cs="Arial"/>
              </w:rPr>
              <w:t xml:space="preserve">Zarządzanie środowiskowe w działalności </w:t>
            </w:r>
            <w:r w:rsidR="00F272F4">
              <w:rPr>
                <w:rFonts w:ascii="Arial" w:eastAsia="Open Sans" w:hAnsi="Arial" w:cs="Arial"/>
              </w:rPr>
              <w:t>U</w:t>
            </w:r>
            <w:r w:rsidRPr="00E657D0">
              <w:rPr>
                <w:rFonts w:ascii="Arial" w:eastAsia="Open Sans" w:hAnsi="Arial" w:cs="Arial"/>
              </w:rPr>
              <w:t>czelni</w:t>
            </w:r>
          </w:p>
        </w:tc>
      </w:tr>
      <w:tr w:rsidR="004D3411" w:rsidRPr="00E657D0" w14:paraId="7E3593B1" w14:textId="77777777" w:rsidTr="21FB7F25">
        <w:tc>
          <w:tcPr>
            <w:tcW w:w="9062" w:type="dxa"/>
            <w:shd w:val="clear" w:color="auto" w:fill="D0CECE" w:themeFill="background2" w:themeFillShade="E6"/>
          </w:tcPr>
          <w:p w14:paraId="59A085B0" w14:textId="77777777" w:rsidR="004D3411" w:rsidRPr="00473EA9" w:rsidRDefault="004D3411" w:rsidP="00473EA9">
            <w:pPr>
              <w:spacing w:before="30" w:after="30"/>
              <w:rPr>
                <w:rFonts w:ascii="Arial" w:eastAsia="Open Sans" w:hAnsi="Arial" w:cs="Arial"/>
                <w:b/>
                <w:bCs/>
              </w:rPr>
            </w:pPr>
            <w:r w:rsidRPr="00473EA9">
              <w:rPr>
                <w:rFonts w:ascii="Arial" w:eastAsia="Open Sans" w:hAnsi="Arial" w:cs="Arial"/>
                <w:b/>
                <w:bCs/>
                <w:u w:val="single"/>
              </w:rPr>
              <w:t>Cel Operacyjny 8</w:t>
            </w:r>
          </w:p>
        </w:tc>
      </w:tr>
      <w:tr w:rsidR="004D3411" w:rsidRPr="00E657D0" w14:paraId="2587A730" w14:textId="77777777" w:rsidTr="21FB7F25">
        <w:tc>
          <w:tcPr>
            <w:tcW w:w="9062" w:type="dxa"/>
            <w:shd w:val="clear" w:color="auto" w:fill="D0CECE" w:themeFill="background2" w:themeFillShade="E6"/>
          </w:tcPr>
          <w:p w14:paraId="686FD693" w14:textId="77777777" w:rsidR="004D3411" w:rsidRPr="00E657D0" w:rsidRDefault="004D3411" w:rsidP="003B6FA6">
            <w:pPr>
              <w:pStyle w:val="Akapitzlist"/>
              <w:spacing w:before="30" w:after="30"/>
              <w:ind w:left="0"/>
              <w:rPr>
                <w:rFonts w:ascii="Arial" w:eastAsia="Open Sans" w:hAnsi="Arial" w:cs="Arial"/>
              </w:rPr>
            </w:pPr>
            <w:r w:rsidRPr="00E657D0">
              <w:rPr>
                <w:rFonts w:ascii="Arial" w:eastAsia="Open Sans" w:hAnsi="Arial" w:cs="Arial"/>
              </w:rPr>
              <w:t xml:space="preserve">Uwzględnienie w badaniach i publikacjach zagadnień społecznych i środowiskowych  </w:t>
            </w:r>
          </w:p>
        </w:tc>
      </w:tr>
      <w:tr w:rsidR="004D3411" w:rsidRPr="00E657D0" w14:paraId="1C4B32F7" w14:textId="77777777" w:rsidTr="21FB7F25">
        <w:tc>
          <w:tcPr>
            <w:tcW w:w="9062" w:type="dxa"/>
            <w:shd w:val="clear" w:color="auto" w:fill="D0CECE" w:themeFill="background2" w:themeFillShade="E6"/>
          </w:tcPr>
          <w:p w14:paraId="6025917C" w14:textId="77777777" w:rsidR="004D3411" w:rsidRPr="00473EA9" w:rsidRDefault="004D3411" w:rsidP="00473EA9">
            <w:pPr>
              <w:spacing w:before="30" w:after="30"/>
              <w:rPr>
                <w:rFonts w:ascii="Arial" w:eastAsia="Open Sans" w:hAnsi="Arial" w:cs="Arial"/>
                <w:b/>
                <w:bCs/>
                <w:u w:val="single"/>
              </w:rPr>
            </w:pPr>
            <w:r w:rsidRPr="00473EA9">
              <w:rPr>
                <w:rFonts w:ascii="Arial" w:eastAsia="Open Sans" w:hAnsi="Arial" w:cs="Arial"/>
                <w:b/>
                <w:bCs/>
                <w:u w:val="single"/>
              </w:rPr>
              <w:t>Cel Operacyjny 9</w:t>
            </w:r>
          </w:p>
        </w:tc>
      </w:tr>
      <w:tr w:rsidR="004D3411" w:rsidRPr="00E657D0" w14:paraId="6A786F6D" w14:textId="77777777" w:rsidTr="21FB7F25">
        <w:tc>
          <w:tcPr>
            <w:tcW w:w="9062" w:type="dxa"/>
            <w:shd w:val="clear" w:color="auto" w:fill="D0CECE" w:themeFill="background2" w:themeFillShade="E6"/>
          </w:tcPr>
          <w:p w14:paraId="0BEEFD4F" w14:textId="2A37D66B" w:rsidR="004D3411" w:rsidRPr="00E657D0" w:rsidRDefault="004D3411" w:rsidP="003B6FA6">
            <w:pPr>
              <w:pStyle w:val="Akapitzlist"/>
              <w:spacing w:before="30" w:after="30"/>
              <w:ind w:left="0"/>
              <w:rPr>
                <w:rFonts w:ascii="Arial" w:eastAsia="Open Sans" w:hAnsi="Arial" w:cs="Arial"/>
              </w:rPr>
            </w:pPr>
            <w:r w:rsidRPr="00E657D0">
              <w:rPr>
                <w:rFonts w:ascii="Arial" w:eastAsia="Open Sans" w:hAnsi="Arial" w:cs="Arial"/>
              </w:rPr>
              <w:t xml:space="preserve">Uwzględnienie w kształceniu tematyki współczesnych wyzwań społecznych </w:t>
            </w:r>
            <w:r w:rsidR="00024E6B">
              <w:rPr>
                <w:rFonts w:ascii="Arial" w:eastAsia="Open Sans" w:hAnsi="Arial" w:cs="Arial"/>
              </w:rPr>
              <w:br/>
            </w:r>
            <w:r w:rsidRPr="00E657D0">
              <w:rPr>
                <w:rFonts w:ascii="Arial" w:eastAsia="Open Sans" w:hAnsi="Arial" w:cs="Arial"/>
              </w:rPr>
              <w:t xml:space="preserve">i środowiskowych </w:t>
            </w:r>
          </w:p>
        </w:tc>
      </w:tr>
    </w:tbl>
    <w:p w14:paraId="2534FCD8" w14:textId="77777777" w:rsidR="004D3411" w:rsidRPr="00E657D0" w:rsidRDefault="004D3411" w:rsidP="00D543EA">
      <w:pPr>
        <w:rPr>
          <w:rFonts w:ascii="Arial" w:eastAsia="Open Sans" w:hAnsi="Arial" w:cs="Arial"/>
          <w:sz w:val="20"/>
          <w:szCs w:val="20"/>
        </w:rPr>
      </w:pPr>
    </w:p>
    <w:tbl>
      <w:tblPr>
        <w:tblStyle w:val="Tabela-Siatka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62"/>
      </w:tblGrid>
      <w:tr w:rsidR="004D3411" w:rsidRPr="00E657D0" w14:paraId="3B7EC122" w14:textId="77777777" w:rsidTr="4DC57781">
        <w:tc>
          <w:tcPr>
            <w:tcW w:w="9062" w:type="dxa"/>
            <w:shd w:val="clear" w:color="auto" w:fill="B4C6E7" w:themeFill="accent1" w:themeFillTint="66"/>
          </w:tcPr>
          <w:p w14:paraId="0F4DECB6" w14:textId="77777777" w:rsidR="004D3411" w:rsidRPr="00E657D0" w:rsidRDefault="004D3411" w:rsidP="005317CA">
            <w:pPr>
              <w:spacing w:before="30" w:after="30"/>
              <w:rPr>
                <w:rFonts w:ascii="Arial" w:eastAsia="Open Sans" w:hAnsi="Arial" w:cs="Arial"/>
                <w:b/>
                <w:bCs/>
                <w:sz w:val="24"/>
                <w:szCs w:val="24"/>
              </w:rPr>
            </w:pPr>
            <w:r w:rsidRPr="00E657D0">
              <w:rPr>
                <w:rFonts w:ascii="Arial" w:eastAsia="Open Sans" w:hAnsi="Arial" w:cs="Arial"/>
                <w:b/>
                <w:bCs/>
                <w:sz w:val="24"/>
                <w:szCs w:val="24"/>
              </w:rPr>
              <w:t>CEL STRATEGICZNY 3</w:t>
            </w:r>
          </w:p>
        </w:tc>
      </w:tr>
      <w:tr w:rsidR="004D3411" w:rsidRPr="00E657D0" w14:paraId="63260C61" w14:textId="77777777" w:rsidTr="4DC57781">
        <w:tc>
          <w:tcPr>
            <w:tcW w:w="9062" w:type="dxa"/>
            <w:shd w:val="clear" w:color="auto" w:fill="B4C6E7" w:themeFill="accent1" w:themeFillTint="66"/>
          </w:tcPr>
          <w:p w14:paraId="08C405FA" w14:textId="77777777" w:rsidR="004D3411" w:rsidRPr="00E657D0" w:rsidRDefault="004D3411" w:rsidP="005317CA">
            <w:pPr>
              <w:spacing w:before="30" w:after="30"/>
              <w:jc w:val="both"/>
              <w:rPr>
                <w:rFonts w:ascii="Arial" w:eastAsia="Open Sans" w:hAnsi="Arial" w:cs="Arial"/>
                <w:sz w:val="24"/>
                <w:szCs w:val="24"/>
              </w:rPr>
            </w:pPr>
            <w:r w:rsidRPr="00E657D0">
              <w:rPr>
                <w:rFonts w:ascii="Arial" w:eastAsia="Open Sans" w:hAnsi="Arial" w:cs="Arial"/>
                <w:b/>
                <w:bCs/>
                <w:sz w:val="24"/>
                <w:szCs w:val="24"/>
              </w:rPr>
              <w:t>Prowadzenie kształcenia i badań naukowych zorientowanych na potrzeby otwartej gospodarki - zarówno w wymiarze organizacji działalności dydaktycznej i naukowej, jak również w wymiarze programowym</w:t>
            </w:r>
          </w:p>
        </w:tc>
      </w:tr>
      <w:tr w:rsidR="004D3411" w:rsidRPr="00E657D0" w14:paraId="6998469D" w14:textId="77777777" w:rsidTr="4DC57781">
        <w:tc>
          <w:tcPr>
            <w:tcW w:w="9062" w:type="dxa"/>
            <w:shd w:val="clear" w:color="auto" w:fill="D9E2F3" w:themeFill="accent1" w:themeFillTint="33"/>
          </w:tcPr>
          <w:p w14:paraId="45B5C6CB" w14:textId="77777777" w:rsidR="004D3411" w:rsidRPr="00473EA9" w:rsidRDefault="004D3411" w:rsidP="00473EA9">
            <w:pPr>
              <w:spacing w:before="30" w:after="30"/>
              <w:rPr>
                <w:rFonts w:ascii="Arial" w:eastAsia="Open Sans" w:hAnsi="Arial" w:cs="Arial"/>
                <w:b/>
                <w:bCs/>
                <w:u w:val="single"/>
              </w:rPr>
            </w:pPr>
            <w:r w:rsidRPr="00473EA9">
              <w:rPr>
                <w:rFonts w:ascii="Arial" w:eastAsia="Open Sans" w:hAnsi="Arial" w:cs="Arial"/>
                <w:b/>
                <w:bCs/>
                <w:u w:val="single"/>
              </w:rPr>
              <w:t>Cel Operacyjny 10</w:t>
            </w:r>
          </w:p>
        </w:tc>
      </w:tr>
      <w:tr w:rsidR="004D3411" w:rsidRPr="00E657D0" w14:paraId="7131DBDF" w14:textId="77777777" w:rsidTr="4DC57781">
        <w:tc>
          <w:tcPr>
            <w:tcW w:w="9062" w:type="dxa"/>
            <w:shd w:val="clear" w:color="auto" w:fill="D9E2F3" w:themeFill="accent1" w:themeFillTint="33"/>
          </w:tcPr>
          <w:p w14:paraId="11D9F252" w14:textId="13472A00" w:rsidR="004D3411" w:rsidRPr="00E657D0" w:rsidRDefault="00315440" w:rsidP="005317CA">
            <w:pPr>
              <w:pStyle w:val="Akapitzlist"/>
              <w:spacing w:before="30" w:after="30"/>
              <w:ind w:left="0"/>
              <w:rPr>
                <w:rFonts w:ascii="Arial" w:eastAsia="Open Sans" w:hAnsi="Arial" w:cs="Arial"/>
              </w:rPr>
            </w:pPr>
            <w:r w:rsidRPr="00E657D0">
              <w:rPr>
                <w:rFonts w:ascii="Arial" w:eastAsia="Open Sans" w:hAnsi="Arial" w:cs="Arial"/>
              </w:rPr>
              <w:t>Propa</w:t>
            </w:r>
            <w:r w:rsidR="00260115" w:rsidRPr="00E657D0">
              <w:rPr>
                <w:rFonts w:ascii="Arial" w:eastAsia="Open Sans" w:hAnsi="Arial" w:cs="Arial"/>
              </w:rPr>
              <w:t>g</w:t>
            </w:r>
            <w:r w:rsidRPr="00E657D0">
              <w:rPr>
                <w:rFonts w:ascii="Arial" w:eastAsia="Open Sans" w:hAnsi="Arial" w:cs="Arial"/>
              </w:rPr>
              <w:t>owanie</w:t>
            </w:r>
            <w:r w:rsidR="63A4251C" w:rsidRPr="00E657D0">
              <w:rPr>
                <w:rFonts w:ascii="Arial" w:eastAsia="Open Sans" w:hAnsi="Arial" w:cs="Arial"/>
              </w:rPr>
              <w:t xml:space="preserve"> badań i prac na</w:t>
            </w:r>
            <w:r w:rsidR="009504A1">
              <w:rPr>
                <w:rFonts w:ascii="Arial" w:eastAsia="Open Sans" w:hAnsi="Arial" w:cs="Arial"/>
              </w:rPr>
              <w:t>d</w:t>
            </w:r>
            <w:r w:rsidR="63A4251C" w:rsidRPr="00E657D0">
              <w:rPr>
                <w:rFonts w:ascii="Arial" w:eastAsia="Open Sans" w:hAnsi="Arial" w:cs="Arial"/>
              </w:rPr>
              <w:t xml:space="preserve"> publikacjami </w:t>
            </w:r>
          </w:p>
        </w:tc>
      </w:tr>
      <w:tr w:rsidR="004D3411" w:rsidRPr="00E657D0" w14:paraId="73AD7608" w14:textId="77777777" w:rsidTr="4DC57781">
        <w:tc>
          <w:tcPr>
            <w:tcW w:w="9062" w:type="dxa"/>
            <w:shd w:val="clear" w:color="auto" w:fill="D9E2F3" w:themeFill="accent1" w:themeFillTint="33"/>
          </w:tcPr>
          <w:p w14:paraId="20CD0109" w14:textId="77777777" w:rsidR="004D3411" w:rsidRPr="00473EA9" w:rsidRDefault="004D3411" w:rsidP="00473EA9">
            <w:pPr>
              <w:spacing w:before="30" w:after="30"/>
              <w:rPr>
                <w:rFonts w:ascii="Arial" w:eastAsia="Open Sans" w:hAnsi="Arial" w:cs="Arial"/>
                <w:b/>
                <w:bCs/>
                <w:u w:val="single"/>
              </w:rPr>
            </w:pPr>
            <w:r w:rsidRPr="00473EA9">
              <w:rPr>
                <w:rFonts w:ascii="Arial" w:eastAsia="Open Sans" w:hAnsi="Arial" w:cs="Arial"/>
                <w:b/>
                <w:bCs/>
                <w:u w:val="single"/>
              </w:rPr>
              <w:t>Cel Operacyjny 11</w:t>
            </w:r>
          </w:p>
        </w:tc>
      </w:tr>
      <w:tr w:rsidR="004D3411" w:rsidRPr="00E657D0" w14:paraId="75AB6D0E" w14:textId="77777777" w:rsidTr="4DC57781">
        <w:tc>
          <w:tcPr>
            <w:tcW w:w="9062" w:type="dxa"/>
            <w:shd w:val="clear" w:color="auto" w:fill="D9E2F3" w:themeFill="accent1" w:themeFillTint="33"/>
          </w:tcPr>
          <w:p w14:paraId="609600D9" w14:textId="77777777" w:rsidR="004D3411" w:rsidRPr="00E657D0" w:rsidRDefault="004D3411" w:rsidP="005317CA">
            <w:pPr>
              <w:pStyle w:val="Akapitzlist"/>
              <w:spacing w:before="30" w:after="30"/>
              <w:ind w:left="0"/>
              <w:rPr>
                <w:rFonts w:ascii="Arial" w:eastAsia="Open Sans" w:hAnsi="Arial" w:cs="Arial"/>
              </w:rPr>
            </w:pPr>
            <w:r w:rsidRPr="00E657D0">
              <w:rPr>
                <w:rFonts w:ascii="Arial" w:eastAsia="Open Sans" w:hAnsi="Arial" w:cs="Arial"/>
              </w:rPr>
              <w:t xml:space="preserve">Upowszechnianie wyników badań i publikacji </w:t>
            </w:r>
          </w:p>
        </w:tc>
      </w:tr>
      <w:tr w:rsidR="004D3411" w:rsidRPr="00E657D0" w14:paraId="716A4913" w14:textId="77777777" w:rsidTr="4DC57781">
        <w:tc>
          <w:tcPr>
            <w:tcW w:w="9062" w:type="dxa"/>
            <w:shd w:val="clear" w:color="auto" w:fill="D9E2F3" w:themeFill="accent1" w:themeFillTint="33"/>
          </w:tcPr>
          <w:p w14:paraId="4C83A553" w14:textId="77777777" w:rsidR="004D3411" w:rsidRPr="00473EA9" w:rsidRDefault="004D3411" w:rsidP="000A3855">
            <w:pPr>
              <w:spacing w:before="30" w:after="30"/>
              <w:rPr>
                <w:rFonts w:ascii="Arial" w:eastAsia="Open Sans" w:hAnsi="Arial" w:cs="Arial"/>
                <w:b/>
                <w:bCs/>
                <w:u w:val="single"/>
              </w:rPr>
            </w:pPr>
            <w:r w:rsidRPr="00473EA9">
              <w:rPr>
                <w:rFonts w:ascii="Arial" w:eastAsia="Open Sans" w:hAnsi="Arial" w:cs="Arial"/>
                <w:b/>
                <w:bCs/>
                <w:u w:val="single"/>
              </w:rPr>
              <w:t>Cel Operacyjny 12</w:t>
            </w:r>
          </w:p>
        </w:tc>
      </w:tr>
      <w:tr w:rsidR="004D3411" w:rsidRPr="00E657D0" w14:paraId="450227E6" w14:textId="77777777" w:rsidTr="4DC57781">
        <w:tc>
          <w:tcPr>
            <w:tcW w:w="9062" w:type="dxa"/>
            <w:shd w:val="clear" w:color="auto" w:fill="D9E2F3" w:themeFill="accent1" w:themeFillTint="33"/>
          </w:tcPr>
          <w:p w14:paraId="15825BA3" w14:textId="77777777" w:rsidR="004D3411" w:rsidRPr="00E657D0" w:rsidRDefault="004D3411" w:rsidP="005317CA">
            <w:pPr>
              <w:pStyle w:val="Akapitzlist"/>
              <w:spacing w:before="30" w:after="30"/>
              <w:ind w:left="0"/>
              <w:rPr>
                <w:rFonts w:ascii="Arial" w:eastAsia="Open Sans" w:hAnsi="Arial" w:cs="Arial"/>
              </w:rPr>
            </w:pPr>
            <w:r w:rsidRPr="00E657D0">
              <w:rPr>
                <w:rFonts w:ascii="Arial" w:eastAsia="Open Sans" w:hAnsi="Arial" w:cs="Arial"/>
              </w:rPr>
              <w:t xml:space="preserve">Dostosowanie kształcenia do różnych potrzeb i możliwości osób uczących się </w:t>
            </w:r>
          </w:p>
        </w:tc>
      </w:tr>
      <w:tr w:rsidR="004D3411" w:rsidRPr="00E657D0" w14:paraId="5F35A737" w14:textId="77777777" w:rsidTr="4DC57781">
        <w:tc>
          <w:tcPr>
            <w:tcW w:w="9062" w:type="dxa"/>
            <w:shd w:val="clear" w:color="auto" w:fill="D9E2F3" w:themeFill="accent1" w:themeFillTint="33"/>
          </w:tcPr>
          <w:p w14:paraId="7EC1786B" w14:textId="02C53C2C" w:rsidR="004D3411" w:rsidRPr="00473EA9" w:rsidRDefault="004D3411" w:rsidP="00473EA9">
            <w:pPr>
              <w:spacing w:before="30" w:after="30"/>
              <w:rPr>
                <w:rFonts w:ascii="Arial" w:eastAsia="Open Sans" w:hAnsi="Arial" w:cs="Arial"/>
                <w:b/>
                <w:bCs/>
                <w:u w:val="single"/>
              </w:rPr>
            </w:pPr>
            <w:r w:rsidRPr="00473EA9">
              <w:rPr>
                <w:rFonts w:ascii="Arial" w:eastAsia="Open Sans" w:hAnsi="Arial" w:cs="Arial"/>
                <w:b/>
                <w:bCs/>
                <w:u w:val="single"/>
              </w:rPr>
              <w:t xml:space="preserve">Cel Operacyjny 13 </w:t>
            </w:r>
          </w:p>
        </w:tc>
      </w:tr>
      <w:tr w:rsidR="004D3411" w:rsidRPr="00E657D0" w14:paraId="0D98D6B3" w14:textId="77777777" w:rsidTr="4DC57781">
        <w:tc>
          <w:tcPr>
            <w:tcW w:w="9062" w:type="dxa"/>
            <w:shd w:val="clear" w:color="auto" w:fill="D9E2F3" w:themeFill="accent1" w:themeFillTint="33"/>
          </w:tcPr>
          <w:p w14:paraId="285CDD0C" w14:textId="0C139547" w:rsidR="004D3411" w:rsidRPr="00E657D0" w:rsidRDefault="004D3411" w:rsidP="005317CA">
            <w:pPr>
              <w:pStyle w:val="Akapitzlist"/>
              <w:spacing w:before="30" w:after="30"/>
              <w:ind w:left="0"/>
              <w:rPr>
                <w:rFonts w:ascii="Arial" w:eastAsia="Open Sans" w:hAnsi="Arial" w:cs="Arial"/>
              </w:rPr>
            </w:pPr>
            <w:r w:rsidRPr="00E657D0">
              <w:rPr>
                <w:rFonts w:ascii="Arial" w:eastAsia="Open Sans" w:hAnsi="Arial" w:cs="Arial"/>
              </w:rPr>
              <w:t>Zapewnienie kształcenia na każdy</w:t>
            </w:r>
            <w:r w:rsidR="17235F5D" w:rsidRPr="00E657D0">
              <w:rPr>
                <w:rFonts w:ascii="Arial" w:eastAsia="Open Sans" w:hAnsi="Arial" w:cs="Arial"/>
              </w:rPr>
              <w:t>m</w:t>
            </w:r>
            <w:r w:rsidRPr="00E657D0">
              <w:rPr>
                <w:rFonts w:ascii="Arial" w:eastAsia="Open Sans" w:hAnsi="Arial" w:cs="Arial"/>
              </w:rPr>
              <w:t xml:space="preserve"> etap</w:t>
            </w:r>
            <w:r w:rsidR="199A61DE" w:rsidRPr="00E657D0">
              <w:rPr>
                <w:rFonts w:ascii="Arial" w:eastAsia="Open Sans" w:hAnsi="Arial" w:cs="Arial"/>
              </w:rPr>
              <w:t>ie</w:t>
            </w:r>
            <w:r w:rsidRPr="00E657D0">
              <w:rPr>
                <w:rFonts w:ascii="Arial" w:eastAsia="Open Sans" w:hAnsi="Arial" w:cs="Arial"/>
              </w:rPr>
              <w:t xml:space="preserve"> życia (</w:t>
            </w:r>
            <w:r w:rsidR="00260115" w:rsidRPr="00E657D0">
              <w:rPr>
                <w:rFonts w:ascii="Arial" w:eastAsia="Open Sans" w:hAnsi="Arial" w:cs="Arial"/>
              </w:rPr>
              <w:t>Otwarty Uniwersytet SGH wspierający uczenie się przez całe życie</w:t>
            </w:r>
            <w:r w:rsidRPr="00E657D0">
              <w:rPr>
                <w:rFonts w:ascii="Arial" w:eastAsia="Open Sans" w:hAnsi="Arial" w:cs="Arial"/>
              </w:rPr>
              <w:t>)</w:t>
            </w:r>
          </w:p>
        </w:tc>
      </w:tr>
    </w:tbl>
    <w:bookmarkEnd w:id="4"/>
    <w:p w14:paraId="3E331460" w14:textId="1BE5BC68" w:rsidR="00DE40B0" w:rsidRPr="00B923E5" w:rsidRDefault="006D42DE" w:rsidP="00015A86">
      <w:pPr>
        <w:pStyle w:val="Nagwek2"/>
        <w:rPr>
          <w:rFonts w:ascii="Arial" w:hAnsi="Arial" w:cs="Arial"/>
          <w:b/>
          <w:bCs/>
          <w:i/>
          <w:color w:val="000000" w:themeColor="text1"/>
          <w:sz w:val="32"/>
          <w:szCs w:val="32"/>
        </w:rPr>
      </w:pPr>
      <w:r w:rsidRPr="00B923E5">
        <w:rPr>
          <w:rFonts w:ascii="Arial" w:hAnsi="Arial" w:cs="Arial"/>
          <w:b/>
          <w:bCs/>
          <w:color w:val="000000" w:themeColor="text1"/>
          <w:sz w:val="32"/>
          <w:szCs w:val="32"/>
        </w:rPr>
        <w:lastRenderedPageBreak/>
        <w:t>4</w:t>
      </w:r>
      <w:r w:rsidR="00DE40B0" w:rsidRPr="00B923E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. Cele operacyjne w obszarze </w:t>
      </w:r>
      <w:r w:rsidR="00DE40B0" w:rsidRPr="00B923E5">
        <w:rPr>
          <w:rFonts w:ascii="Arial" w:hAnsi="Arial" w:cs="Arial"/>
          <w:b/>
          <w:bCs/>
          <w:i/>
          <w:color w:val="000000" w:themeColor="text1"/>
          <w:sz w:val="32"/>
          <w:szCs w:val="32"/>
        </w:rPr>
        <w:t xml:space="preserve">Nauka  </w:t>
      </w:r>
    </w:p>
    <w:p w14:paraId="57799AA7" w14:textId="77777777" w:rsidR="00823703" w:rsidRPr="00E657D0" w:rsidRDefault="00823703" w:rsidP="00DE40B0">
      <w:pPr>
        <w:pStyle w:val="Akapitzlist"/>
        <w:ind w:left="501"/>
        <w:rPr>
          <w:rFonts w:ascii="Arial" w:eastAsia="Open Sans" w:hAnsi="Arial" w:cs="Arial"/>
          <w:b/>
          <w:bCs/>
          <w:i/>
          <w:sz w:val="32"/>
          <w:szCs w:val="32"/>
        </w:rPr>
      </w:pPr>
    </w:p>
    <w:p w14:paraId="086E71D2" w14:textId="6115E05E" w:rsidR="00823703" w:rsidRPr="00473EA9" w:rsidRDefault="00823703" w:rsidP="0013449C">
      <w:pPr>
        <w:shd w:val="clear" w:color="auto" w:fill="FFF2CC" w:themeFill="accent4" w:themeFillTint="33"/>
        <w:spacing w:before="240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73EA9">
        <w:rPr>
          <w:rFonts w:ascii="Arial" w:hAnsi="Arial" w:cs="Arial"/>
          <w:b/>
          <w:bCs/>
          <w:sz w:val="24"/>
          <w:szCs w:val="24"/>
          <w:u w:val="single"/>
        </w:rPr>
        <w:t>Cel Operacyjny 5</w:t>
      </w:r>
    </w:p>
    <w:p w14:paraId="1F4D5516" w14:textId="77777777" w:rsidR="004F1F0A" w:rsidRPr="00DD2263" w:rsidRDefault="004F1F0A" w:rsidP="0013449C">
      <w:pPr>
        <w:shd w:val="clear" w:color="auto" w:fill="FFF2CC" w:themeFill="accent4" w:themeFillTint="33"/>
        <w:spacing w:before="240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101145F5" w14:textId="7ECCC851" w:rsidR="00823703" w:rsidRPr="00DD2263" w:rsidRDefault="00823703" w:rsidP="005B46AA">
      <w:pPr>
        <w:shd w:val="clear" w:color="auto" w:fill="FFF2CC" w:themeFill="accent4" w:themeFillTint="33"/>
        <w:spacing w:before="24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DD2263">
        <w:rPr>
          <w:rFonts w:ascii="Arial" w:hAnsi="Arial" w:cs="Arial"/>
          <w:b/>
          <w:bCs/>
          <w:sz w:val="24"/>
          <w:szCs w:val="24"/>
        </w:rPr>
        <w:t xml:space="preserve">Uwzględnianie w badaniach i publikacjach perspektywy studentów, doktorantów, słuchaczy oraz otoczenia Szkoły </w:t>
      </w:r>
    </w:p>
    <w:p w14:paraId="61565AD3" w14:textId="77777777" w:rsidR="005B46AA" w:rsidRDefault="005B46AA" w:rsidP="00503402">
      <w:pPr>
        <w:shd w:val="clear" w:color="auto" w:fill="FFFFFF" w:themeFill="background1"/>
        <w:spacing w:before="240"/>
        <w:contextualSpacing/>
        <w:jc w:val="both"/>
        <w:rPr>
          <w:rFonts w:ascii="Arial" w:hAnsi="Arial" w:cs="Arial"/>
          <w:sz w:val="24"/>
          <w:szCs w:val="24"/>
        </w:rPr>
      </w:pPr>
    </w:p>
    <w:p w14:paraId="28E79F86" w14:textId="585A543E" w:rsidR="00823703" w:rsidRPr="00DD2263" w:rsidRDefault="00823703" w:rsidP="00FD6552">
      <w:pPr>
        <w:shd w:val="clear" w:color="auto" w:fill="FFFFFF" w:themeFill="background1"/>
        <w:spacing w:before="240"/>
        <w:contextualSpacing/>
        <w:jc w:val="both"/>
        <w:rPr>
          <w:rFonts w:ascii="Arial" w:hAnsi="Arial" w:cs="Arial"/>
          <w:sz w:val="24"/>
          <w:szCs w:val="24"/>
        </w:rPr>
      </w:pPr>
      <w:r w:rsidRPr="00DD2263">
        <w:rPr>
          <w:rFonts w:ascii="Arial" w:hAnsi="Arial" w:cs="Arial"/>
          <w:sz w:val="24"/>
          <w:szCs w:val="24"/>
        </w:rPr>
        <w:t xml:space="preserve">SGH uwzględnia w procesie projektowania badań, czy szerzej projektów badawczych </w:t>
      </w:r>
      <w:r w:rsidR="00B01D0A" w:rsidRPr="00DD2263">
        <w:rPr>
          <w:rFonts w:ascii="Arial" w:hAnsi="Arial" w:cs="Arial"/>
          <w:sz w:val="24"/>
          <w:szCs w:val="24"/>
        </w:rPr>
        <w:br/>
      </w:r>
      <w:r w:rsidRPr="00DD2263">
        <w:rPr>
          <w:rFonts w:ascii="Arial" w:hAnsi="Arial" w:cs="Arial"/>
          <w:sz w:val="24"/>
          <w:szCs w:val="24"/>
        </w:rPr>
        <w:t>i publikacyjnych potrzeb</w:t>
      </w:r>
      <w:r w:rsidR="00B359B3">
        <w:rPr>
          <w:rFonts w:ascii="Arial" w:hAnsi="Arial" w:cs="Arial"/>
          <w:sz w:val="24"/>
          <w:szCs w:val="24"/>
        </w:rPr>
        <w:t>y</w:t>
      </w:r>
      <w:r w:rsidRPr="00DD2263">
        <w:rPr>
          <w:rFonts w:ascii="Arial" w:hAnsi="Arial" w:cs="Arial"/>
          <w:sz w:val="24"/>
          <w:szCs w:val="24"/>
        </w:rPr>
        <w:t xml:space="preserve"> interesariuszy wewnętrznych i zewnętrznych Uczelni</w:t>
      </w:r>
      <w:r w:rsidR="00FD6552">
        <w:rPr>
          <w:rFonts w:ascii="Arial" w:hAnsi="Arial" w:cs="Arial"/>
          <w:sz w:val="24"/>
          <w:szCs w:val="24"/>
        </w:rPr>
        <w:t xml:space="preserve"> poprzez:</w:t>
      </w:r>
    </w:p>
    <w:p w14:paraId="58DF9B1E" w14:textId="3C0D1959" w:rsidR="00823703" w:rsidRPr="00DD2263" w:rsidRDefault="00FD6552" w:rsidP="00082C72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23703" w:rsidRPr="00DD2263">
        <w:rPr>
          <w:rFonts w:ascii="Arial" w:hAnsi="Arial" w:cs="Arial"/>
          <w:sz w:val="24"/>
          <w:szCs w:val="24"/>
        </w:rPr>
        <w:t>ykorzystanie badań i publikacji w pracy dydaktycznej</w:t>
      </w:r>
      <w:r>
        <w:rPr>
          <w:rFonts w:ascii="Arial" w:hAnsi="Arial" w:cs="Arial"/>
          <w:sz w:val="24"/>
          <w:szCs w:val="24"/>
        </w:rPr>
        <w:t>;</w:t>
      </w:r>
    </w:p>
    <w:p w14:paraId="154EAAAA" w14:textId="4127E8C9" w:rsidR="00823703" w:rsidRPr="00DD2263" w:rsidRDefault="00FD6552" w:rsidP="00082C72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23703" w:rsidRPr="00DD2263">
        <w:rPr>
          <w:rFonts w:ascii="Arial" w:hAnsi="Arial" w:cs="Arial"/>
          <w:sz w:val="24"/>
          <w:szCs w:val="24"/>
        </w:rPr>
        <w:t xml:space="preserve">zielenie się wynikami badań z interesariuszami SGH, wykorzystanie ich </w:t>
      </w:r>
      <w:r w:rsidR="00B01D0A" w:rsidRPr="00DD2263">
        <w:rPr>
          <w:rFonts w:ascii="Arial" w:hAnsi="Arial" w:cs="Arial"/>
          <w:sz w:val="24"/>
          <w:szCs w:val="24"/>
        </w:rPr>
        <w:br/>
      </w:r>
      <w:r w:rsidR="00823703" w:rsidRPr="00DD2263">
        <w:rPr>
          <w:rFonts w:ascii="Arial" w:hAnsi="Arial" w:cs="Arial"/>
          <w:sz w:val="24"/>
          <w:szCs w:val="24"/>
        </w:rPr>
        <w:t>w działalności doradczej, szkoleniowej i społecznej, w tym także wsparciu instytucji rządowych i samorządowych</w:t>
      </w:r>
      <w:r>
        <w:rPr>
          <w:rFonts w:ascii="Arial" w:hAnsi="Arial" w:cs="Arial"/>
          <w:sz w:val="24"/>
          <w:szCs w:val="24"/>
        </w:rPr>
        <w:t>;</w:t>
      </w:r>
    </w:p>
    <w:p w14:paraId="05F5EA4B" w14:textId="588AB5E4" w:rsidR="00823703" w:rsidRPr="00DD2263" w:rsidRDefault="00FD6552" w:rsidP="00082C72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23703" w:rsidRPr="00DD2263">
        <w:rPr>
          <w:rFonts w:ascii="Arial" w:hAnsi="Arial" w:cs="Arial"/>
          <w:sz w:val="24"/>
          <w:szCs w:val="24"/>
        </w:rPr>
        <w:t>tworzenie ciała doradczego</w:t>
      </w:r>
      <w:r w:rsidR="00CF2918">
        <w:rPr>
          <w:rFonts w:ascii="Arial" w:hAnsi="Arial" w:cs="Arial"/>
          <w:sz w:val="24"/>
          <w:szCs w:val="24"/>
        </w:rPr>
        <w:t xml:space="preserve"> (rady)</w:t>
      </w:r>
      <w:r w:rsidR="00823703" w:rsidRPr="00DD2263">
        <w:rPr>
          <w:rFonts w:ascii="Arial" w:hAnsi="Arial" w:cs="Arial"/>
          <w:sz w:val="24"/>
          <w:szCs w:val="24"/>
        </w:rPr>
        <w:t xml:space="preserve"> składającego się z przedstawicieli różnych grup interesariuszy SGH oceniających przydatność i wpływ badań i publikacji na ich środowisko</w:t>
      </w:r>
      <w:r w:rsidR="004D5B08">
        <w:rPr>
          <w:rFonts w:ascii="Arial" w:hAnsi="Arial" w:cs="Arial"/>
          <w:sz w:val="24"/>
          <w:szCs w:val="24"/>
        </w:rPr>
        <w:t xml:space="preserve"> (u</w:t>
      </w:r>
      <w:r w:rsidR="00823703" w:rsidRPr="00DD2263">
        <w:rPr>
          <w:rFonts w:ascii="Arial" w:hAnsi="Arial" w:cs="Arial"/>
          <w:sz w:val="24"/>
          <w:szCs w:val="24"/>
        </w:rPr>
        <w:t xml:space="preserve">stanowienie np. </w:t>
      </w:r>
      <w:r w:rsidR="00823703" w:rsidRPr="00BC54FC">
        <w:rPr>
          <w:rFonts w:ascii="Arial" w:hAnsi="Arial" w:cs="Arial"/>
          <w:sz w:val="24"/>
          <w:szCs w:val="24"/>
        </w:rPr>
        <w:t>nagrody ww</w:t>
      </w:r>
      <w:r w:rsidR="00BC54FC" w:rsidRPr="00BC54FC">
        <w:rPr>
          <w:rFonts w:ascii="Arial" w:hAnsi="Arial" w:cs="Arial"/>
          <w:sz w:val="24"/>
          <w:szCs w:val="24"/>
        </w:rPr>
        <w:t>.</w:t>
      </w:r>
      <w:r w:rsidR="00823703" w:rsidRPr="00DD2263">
        <w:rPr>
          <w:rFonts w:ascii="Arial" w:hAnsi="Arial" w:cs="Arial"/>
          <w:sz w:val="24"/>
          <w:szCs w:val="24"/>
        </w:rPr>
        <w:t xml:space="preserve"> rady w tym zakresie lub tworzenie listy publikacji i projektów badawczych w najwyższym stopniu służących środowisku interesariuszy SGH</w:t>
      </w:r>
      <w:r w:rsidR="004D5B08">
        <w:rPr>
          <w:rFonts w:ascii="Arial" w:hAnsi="Arial" w:cs="Arial"/>
          <w:sz w:val="24"/>
          <w:szCs w:val="24"/>
        </w:rPr>
        <w:t>)</w:t>
      </w:r>
      <w:r w:rsidR="00823703" w:rsidRPr="00DD2263">
        <w:rPr>
          <w:rFonts w:ascii="Arial" w:hAnsi="Arial" w:cs="Arial"/>
          <w:sz w:val="24"/>
          <w:szCs w:val="24"/>
        </w:rPr>
        <w:t xml:space="preserve">. </w:t>
      </w:r>
    </w:p>
    <w:p w14:paraId="51296233" w14:textId="77777777" w:rsidR="00823703" w:rsidRPr="00DD2263" w:rsidRDefault="00823703" w:rsidP="00B01D0A">
      <w:pPr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62"/>
      </w:tblGrid>
      <w:tr w:rsidR="00823703" w:rsidRPr="00DD2263" w14:paraId="61663C54" w14:textId="77777777" w:rsidTr="005142D7">
        <w:tc>
          <w:tcPr>
            <w:tcW w:w="9062" w:type="dxa"/>
            <w:shd w:val="clear" w:color="auto" w:fill="E2EFD9" w:themeFill="accent6" w:themeFillTint="33"/>
          </w:tcPr>
          <w:p w14:paraId="3BA91A64" w14:textId="77777777" w:rsidR="00823703" w:rsidRPr="00DD2263" w:rsidRDefault="00823703" w:rsidP="005142D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2263">
              <w:rPr>
                <w:rFonts w:ascii="Arial" w:hAnsi="Arial" w:cs="Arial"/>
                <w:b/>
                <w:bCs/>
                <w:sz w:val="24"/>
                <w:szCs w:val="24"/>
              </w:rPr>
              <w:t>Mierniki</w:t>
            </w:r>
          </w:p>
        </w:tc>
      </w:tr>
      <w:tr w:rsidR="00823703" w:rsidRPr="00DD2263" w14:paraId="720A9AE8" w14:textId="77777777" w:rsidTr="005142D7">
        <w:tc>
          <w:tcPr>
            <w:tcW w:w="9062" w:type="dxa"/>
            <w:shd w:val="clear" w:color="auto" w:fill="E2EFD9" w:themeFill="accent6" w:themeFillTint="33"/>
          </w:tcPr>
          <w:p w14:paraId="2A253FBA" w14:textId="623CF26E" w:rsidR="00823703" w:rsidRPr="00DD2263" w:rsidRDefault="00823703" w:rsidP="00082C7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2263">
              <w:rPr>
                <w:rFonts w:ascii="Arial" w:hAnsi="Arial" w:cs="Arial"/>
                <w:sz w:val="24"/>
                <w:szCs w:val="24"/>
              </w:rPr>
              <w:t>Liczba badań i publikacji, w których powołano się na ankietowanie oczekiwań interesariuszy</w:t>
            </w:r>
            <w:r w:rsidR="00FD6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8A17A1F" w14:textId="77777777" w:rsidR="00DE40B0" w:rsidRPr="00DD2263" w:rsidRDefault="00DE40B0" w:rsidP="00DE40B0">
      <w:pPr>
        <w:pStyle w:val="Akapitzlist"/>
        <w:ind w:left="501"/>
        <w:rPr>
          <w:rFonts w:ascii="Arial" w:eastAsia="Open Sans" w:hAnsi="Arial" w:cs="Arial"/>
          <w:b/>
          <w:bCs/>
          <w:sz w:val="24"/>
          <w:szCs w:val="24"/>
        </w:rPr>
      </w:pPr>
    </w:p>
    <w:p w14:paraId="75D6C988" w14:textId="02F9C169" w:rsidR="00DE40B0" w:rsidRPr="00473EA9" w:rsidRDefault="00DE40B0" w:rsidP="004F1F0A">
      <w:pPr>
        <w:shd w:val="clear" w:color="auto" w:fill="DBDBDB" w:themeFill="accent3" w:themeFillTint="66"/>
        <w:spacing w:after="0"/>
        <w:rPr>
          <w:rFonts w:ascii="Arial" w:eastAsia="Open Sans" w:hAnsi="Arial" w:cs="Arial"/>
          <w:b/>
          <w:bCs/>
          <w:sz w:val="24"/>
          <w:szCs w:val="24"/>
          <w:u w:val="single"/>
        </w:rPr>
      </w:pPr>
      <w:r w:rsidRPr="00473EA9">
        <w:rPr>
          <w:rFonts w:ascii="Arial" w:eastAsia="Open Sans" w:hAnsi="Arial" w:cs="Arial"/>
          <w:b/>
          <w:bCs/>
          <w:sz w:val="24"/>
          <w:szCs w:val="24"/>
          <w:u w:val="single"/>
        </w:rPr>
        <w:t>Cel Operacyjny 8</w:t>
      </w:r>
    </w:p>
    <w:p w14:paraId="427D7C36" w14:textId="77777777" w:rsidR="004F1F0A" w:rsidRPr="00DD2263" w:rsidRDefault="004F1F0A" w:rsidP="004F1F0A">
      <w:pPr>
        <w:shd w:val="clear" w:color="auto" w:fill="DBDBDB" w:themeFill="accent3" w:themeFillTint="66"/>
        <w:spacing w:after="0"/>
        <w:rPr>
          <w:rFonts w:ascii="Arial" w:eastAsia="Open Sans" w:hAnsi="Arial" w:cs="Arial"/>
          <w:sz w:val="24"/>
          <w:szCs w:val="24"/>
          <w:u w:val="single"/>
        </w:rPr>
      </w:pPr>
    </w:p>
    <w:p w14:paraId="31DC4000" w14:textId="77777777" w:rsidR="00F624F6" w:rsidRDefault="00DE40B0" w:rsidP="004F1F0A">
      <w:pPr>
        <w:shd w:val="clear" w:color="auto" w:fill="DBDBDB" w:themeFill="accent3" w:themeFillTint="66"/>
        <w:spacing w:after="0"/>
        <w:rPr>
          <w:rFonts w:ascii="Arial" w:eastAsia="Open Sans" w:hAnsi="Arial" w:cs="Arial"/>
          <w:b/>
          <w:bCs/>
          <w:sz w:val="24"/>
          <w:szCs w:val="24"/>
        </w:rPr>
      </w:pPr>
      <w:r w:rsidRPr="00DD2263">
        <w:rPr>
          <w:rFonts w:ascii="Arial" w:eastAsia="Open Sans" w:hAnsi="Arial" w:cs="Arial"/>
          <w:b/>
          <w:bCs/>
          <w:sz w:val="24"/>
          <w:szCs w:val="24"/>
        </w:rPr>
        <w:t xml:space="preserve">Uwzględnienie w badaniach i publikacjach zagadnień społecznych </w:t>
      </w:r>
    </w:p>
    <w:p w14:paraId="4BFE512E" w14:textId="21A42997" w:rsidR="00DE40B0" w:rsidRPr="00DD2263" w:rsidRDefault="00DE40B0" w:rsidP="004F1F0A">
      <w:pPr>
        <w:shd w:val="clear" w:color="auto" w:fill="DBDBDB" w:themeFill="accent3" w:themeFillTint="66"/>
        <w:spacing w:after="0"/>
        <w:rPr>
          <w:rFonts w:ascii="Arial" w:hAnsi="Arial" w:cs="Arial"/>
          <w:b/>
          <w:bCs/>
          <w:sz w:val="24"/>
          <w:szCs w:val="24"/>
        </w:rPr>
      </w:pPr>
      <w:r w:rsidRPr="00DD2263">
        <w:rPr>
          <w:rFonts w:ascii="Arial" w:eastAsia="Open Sans" w:hAnsi="Arial" w:cs="Arial"/>
          <w:b/>
          <w:bCs/>
          <w:sz w:val="24"/>
          <w:szCs w:val="24"/>
        </w:rPr>
        <w:t>i środowiskowych</w:t>
      </w:r>
    </w:p>
    <w:p w14:paraId="6647B0F0" w14:textId="77777777" w:rsidR="00FD6552" w:rsidRDefault="00FD6552" w:rsidP="009404C4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</w:p>
    <w:p w14:paraId="3A10DC80" w14:textId="7D9F88B3" w:rsidR="00DE40B0" w:rsidRPr="006F6BE5" w:rsidRDefault="00DE40B0" w:rsidP="006F6BE5">
      <w:pPr>
        <w:shd w:val="clear" w:color="auto" w:fill="FFFFFF" w:themeFill="background1"/>
        <w:spacing w:after="0"/>
        <w:jc w:val="both"/>
        <w:rPr>
          <w:rFonts w:ascii="Arial" w:eastAsia="Open Sans" w:hAnsi="Arial" w:cs="Arial"/>
          <w:b/>
          <w:bCs/>
          <w:sz w:val="24"/>
          <w:szCs w:val="24"/>
        </w:rPr>
      </w:pPr>
      <w:r w:rsidRPr="00DD2263">
        <w:rPr>
          <w:rFonts w:ascii="Arial" w:hAnsi="Arial" w:cs="Arial"/>
          <w:sz w:val="24"/>
          <w:szCs w:val="24"/>
        </w:rPr>
        <w:t>SGH wspiera badania oraz tworzenie publikacji naukowych uwzględniających kwestie środowiskowe i społeczne</w:t>
      </w:r>
      <w:r w:rsidR="006F6BE5">
        <w:rPr>
          <w:rFonts w:ascii="Arial" w:hAnsi="Arial" w:cs="Arial"/>
          <w:sz w:val="24"/>
          <w:szCs w:val="24"/>
        </w:rPr>
        <w:t xml:space="preserve"> poprzez:</w:t>
      </w:r>
    </w:p>
    <w:p w14:paraId="33E7EC8C" w14:textId="4F5B13E4" w:rsidR="00DE40B0" w:rsidRPr="00DD2263" w:rsidRDefault="006F6BE5" w:rsidP="00082C72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DE40B0" w:rsidRPr="00DD2263">
        <w:rPr>
          <w:rFonts w:ascii="Arial" w:hAnsi="Arial" w:cs="Arial"/>
          <w:sz w:val="24"/>
          <w:szCs w:val="24"/>
        </w:rPr>
        <w:t>sparcie projektów badawczych i publikacji uwzględniających perspektywę interesariuszy SGH</w:t>
      </w:r>
      <w:r>
        <w:rPr>
          <w:rFonts w:ascii="Arial" w:hAnsi="Arial" w:cs="Arial"/>
          <w:sz w:val="24"/>
          <w:szCs w:val="24"/>
        </w:rPr>
        <w:t>;</w:t>
      </w:r>
    </w:p>
    <w:p w14:paraId="636A8CBA" w14:textId="74170357" w:rsidR="00DE40B0" w:rsidRPr="00DD2263" w:rsidRDefault="006F6BE5" w:rsidP="00082C72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DE40B0" w:rsidRPr="00DD2263">
        <w:rPr>
          <w:rFonts w:ascii="Arial" w:hAnsi="Arial" w:cs="Arial"/>
          <w:sz w:val="24"/>
          <w:szCs w:val="24"/>
        </w:rPr>
        <w:t>sparcie projektów badawczych i publikacji uwzględniających zagadnienia odpowiedzialności społecznej i zrównoważonego rozwoju</w:t>
      </w:r>
      <w:r>
        <w:rPr>
          <w:rFonts w:ascii="Arial" w:hAnsi="Arial" w:cs="Arial"/>
          <w:sz w:val="24"/>
          <w:szCs w:val="24"/>
        </w:rPr>
        <w:t>;</w:t>
      </w:r>
    </w:p>
    <w:p w14:paraId="09A59B8F" w14:textId="2629A150" w:rsidR="00DE40B0" w:rsidRPr="00DD2263" w:rsidRDefault="006F6BE5" w:rsidP="00082C72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E40B0" w:rsidRPr="00DD2263">
        <w:rPr>
          <w:rFonts w:ascii="Arial" w:hAnsi="Arial" w:cs="Arial"/>
          <w:sz w:val="24"/>
          <w:szCs w:val="24"/>
        </w:rPr>
        <w:t>ropagowanie zasady analizy projektów badawczych w chwili ich oceny przed rozpoczęciem projektu lub przed aplikowaniem o środki</w:t>
      </w:r>
      <w:r w:rsidR="00332A57">
        <w:rPr>
          <w:rFonts w:ascii="Arial" w:hAnsi="Arial" w:cs="Arial"/>
          <w:sz w:val="24"/>
          <w:szCs w:val="24"/>
        </w:rPr>
        <w:t xml:space="preserve"> (z</w:t>
      </w:r>
      <w:r w:rsidR="00DE40B0" w:rsidRPr="00DD2263">
        <w:rPr>
          <w:rFonts w:ascii="Arial" w:hAnsi="Arial" w:cs="Arial"/>
          <w:sz w:val="24"/>
          <w:szCs w:val="24"/>
        </w:rPr>
        <w:t xml:space="preserve">właszcza </w:t>
      </w:r>
      <w:r w:rsidR="004C2006">
        <w:rPr>
          <w:rFonts w:ascii="Arial" w:hAnsi="Arial" w:cs="Arial"/>
          <w:sz w:val="24"/>
          <w:szCs w:val="24"/>
        </w:rPr>
        <w:br/>
      </w:r>
      <w:r w:rsidR="00DE40B0" w:rsidRPr="00DD2263">
        <w:rPr>
          <w:rFonts w:ascii="Arial" w:hAnsi="Arial" w:cs="Arial"/>
          <w:sz w:val="24"/>
          <w:szCs w:val="24"/>
        </w:rPr>
        <w:t>w przypadku ich dofinansowania lub finansowania przez SGH</w:t>
      </w:r>
      <w:r w:rsidR="00332A5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010A4C5B" w14:textId="77777777" w:rsidR="00DE40B0" w:rsidRPr="00DD2263" w:rsidRDefault="00DE40B0" w:rsidP="00B01D0A">
      <w:pPr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62"/>
      </w:tblGrid>
      <w:tr w:rsidR="00DE40B0" w:rsidRPr="00DD2263" w14:paraId="78C584AD" w14:textId="77777777" w:rsidTr="00FE0C58">
        <w:tc>
          <w:tcPr>
            <w:tcW w:w="9062" w:type="dxa"/>
            <w:shd w:val="clear" w:color="auto" w:fill="E2EFD9" w:themeFill="accent6" w:themeFillTint="33"/>
          </w:tcPr>
          <w:p w14:paraId="031FDF48" w14:textId="77777777" w:rsidR="00DE40B0" w:rsidRPr="00DD2263" w:rsidRDefault="00DE40B0" w:rsidP="00FE0C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2263">
              <w:rPr>
                <w:rFonts w:ascii="Arial" w:hAnsi="Arial" w:cs="Arial"/>
                <w:b/>
                <w:bCs/>
                <w:sz w:val="24"/>
                <w:szCs w:val="24"/>
              </w:rPr>
              <w:t>Mierniki</w:t>
            </w:r>
          </w:p>
        </w:tc>
      </w:tr>
      <w:tr w:rsidR="00DE40B0" w:rsidRPr="00DD2263" w14:paraId="604FA16C" w14:textId="77777777" w:rsidTr="00FE0C58">
        <w:tc>
          <w:tcPr>
            <w:tcW w:w="9062" w:type="dxa"/>
            <w:shd w:val="clear" w:color="auto" w:fill="E2EFD9" w:themeFill="accent6" w:themeFillTint="33"/>
          </w:tcPr>
          <w:p w14:paraId="4C7FDD0A" w14:textId="7C25D0BC" w:rsidR="00DE40B0" w:rsidRPr="00DD2263" w:rsidRDefault="00DE40B0" w:rsidP="00082C7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2263">
              <w:rPr>
                <w:rFonts w:ascii="Arial" w:hAnsi="Arial" w:cs="Arial"/>
                <w:sz w:val="24"/>
                <w:szCs w:val="24"/>
              </w:rPr>
              <w:t xml:space="preserve">Udział badań i publikacji dotyczących zagadnień społecznych </w:t>
            </w:r>
            <w:r w:rsidR="004C2006">
              <w:rPr>
                <w:rFonts w:ascii="Arial" w:hAnsi="Arial" w:cs="Arial"/>
                <w:sz w:val="24"/>
                <w:szCs w:val="24"/>
              </w:rPr>
              <w:br/>
            </w:r>
            <w:r w:rsidRPr="00DD2263">
              <w:rPr>
                <w:rFonts w:ascii="Arial" w:hAnsi="Arial" w:cs="Arial"/>
                <w:sz w:val="24"/>
                <w:szCs w:val="24"/>
              </w:rPr>
              <w:t>i środowiskowych we wszystkich badaniach i publikacjach pracowników</w:t>
            </w:r>
            <w:r w:rsidR="006F6BE5">
              <w:rPr>
                <w:rFonts w:ascii="Arial" w:hAnsi="Arial" w:cs="Arial"/>
                <w:sz w:val="24"/>
                <w:szCs w:val="24"/>
              </w:rPr>
              <w:t>.</w:t>
            </w:r>
            <w:r w:rsidRPr="00DD22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9F08F70" w14:textId="77777777" w:rsidR="00DE40B0" w:rsidRPr="00DD2263" w:rsidRDefault="00DE40B0" w:rsidP="00DE40B0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10E25B1F" w14:textId="307C821B" w:rsidR="00DE40B0" w:rsidRPr="00DD2263" w:rsidRDefault="00DE40B0" w:rsidP="00B01D0A">
      <w:pPr>
        <w:rPr>
          <w:rFonts w:ascii="Arial" w:hAnsi="Arial" w:cs="Arial"/>
          <w:sz w:val="24"/>
          <w:szCs w:val="24"/>
        </w:rPr>
      </w:pPr>
    </w:p>
    <w:p w14:paraId="499C363E" w14:textId="22F1F85B" w:rsidR="00DE40B0" w:rsidRPr="00473EA9" w:rsidRDefault="00DE40B0" w:rsidP="009404C4">
      <w:pPr>
        <w:shd w:val="clear" w:color="auto" w:fill="DBDBDB" w:themeFill="accent3" w:themeFillTint="66"/>
        <w:spacing w:after="0"/>
        <w:rPr>
          <w:rFonts w:ascii="Arial" w:eastAsia="Open Sans" w:hAnsi="Arial" w:cs="Arial"/>
          <w:b/>
          <w:bCs/>
          <w:sz w:val="24"/>
          <w:szCs w:val="24"/>
          <w:u w:val="single"/>
        </w:rPr>
      </w:pPr>
      <w:r w:rsidRPr="00473EA9">
        <w:rPr>
          <w:rFonts w:ascii="Arial" w:eastAsia="Open Sans" w:hAnsi="Arial" w:cs="Arial"/>
          <w:b/>
          <w:bCs/>
          <w:sz w:val="24"/>
          <w:szCs w:val="24"/>
          <w:u w:val="single"/>
        </w:rPr>
        <w:lastRenderedPageBreak/>
        <w:t>Cel Operacyjny 10</w:t>
      </w:r>
    </w:p>
    <w:p w14:paraId="25DCB1A1" w14:textId="5BFA7514" w:rsidR="00DE40B0" w:rsidRPr="00DD2263" w:rsidRDefault="00DE40B0" w:rsidP="009404C4">
      <w:pPr>
        <w:shd w:val="clear" w:color="auto" w:fill="DBDBDB" w:themeFill="accent3" w:themeFillTint="66"/>
        <w:spacing w:before="240"/>
        <w:rPr>
          <w:rFonts w:ascii="Arial" w:eastAsia="Open Sans" w:hAnsi="Arial" w:cs="Arial"/>
          <w:b/>
          <w:bCs/>
          <w:sz w:val="24"/>
          <w:szCs w:val="24"/>
        </w:rPr>
      </w:pPr>
      <w:r w:rsidRPr="00DD2263">
        <w:rPr>
          <w:rFonts w:ascii="Arial" w:eastAsia="Open Sans" w:hAnsi="Arial" w:cs="Arial"/>
          <w:b/>
          <w:bCs/>
          <w:sz w:val="24"/>
          <w:szCs w:val="24"/>
        </w:rPr>
        <w:t xml:space="preserve">Wsparcie badań i prac nad publikacjami </w:t>
      </w:r>
    </w:p>
    <w:p w14:paraId="2B957ED4" w14:textId="34992194" w:rsidR="00DE40B0" w:rsidRPr="00DD2263" w:rsidRDefault="00DE40B0" w:rsidP="004C2006">
      <w:pPr>
        <w:spacing w:before="240"/>
        <w:contextualSpacing/>
        <w:jc w:val="both"/>
        <w:rPr>
          <w:rFonts w:ascii="Arial" w:hAnsi="Arial" w:cs="Arial"/>
          <w:sz w:val="24"/>
          <w:szCs w:val="24"/>
        </w:rPr>
      </w:pPr>
      <w:r w:rsidRPr="00DD2263">
        <w:rPr>
          <w:rFonts w:ascii="Arial" w:hAnsi="Arial" w:cs="Arial"/>
          <w:sz w:val="24"/>
          <w:szCs w:val="24"/>
        </w:rPr>
        <w:t xml:space="preserve">Kształtowanie i wsparcie w środowisku naukowym SGH postaw związanych </w:t>
      </w:r>
      <w:r w:rsidR="00256AAF">
        <w:rPr>
          <w:rFonts w:ascii="Arial" w:hAnsi="Arial" w:cs="Arial"/>
          <w:sz w:val="24"/>
          <w:szCs w:val="24"/>
        </w:rPr>
        <w:br/>
      </w:r>
      <w:r w:rsidRPr="00DD2263">
        <w:rPr>
          <w:rFonts w:ascii="Arial" w:hAnsi="Arial" w:cs="Arial"/>
          <w:sz w:val="24"/>
          <w:szCs w:val="24"/>
        </w:rPr>
        <w:t>z odpowiedzialnością społeczną, zrównoważonym rozwojem i ochroną środowiska. Uświadamianie w zakresie potrzeby uwzględniania tych zagadnień w pracach naukowych</w:t>
      </w:r>
      <w:r w:rsidR="004C2006">
        <w:rPr>
          <w:rFonts w:ascii="Arial" w:hAnsi="Arial" w:cs="Arial"/>
          <w:sz w:val="24"/>
          <w:szCs w:val="24"/>
        </w:rPr>
        <w:t>, a w szczególności:</w:t>
      </w:r>
      <w:r w:rsidRPr="00DD2263">
        <w:rPr>
          <w:rFonts w:ascii="Arial" w:hAnsi="Arial" w:cs="Arial"/>
          <w:sz w:val="24"/>
          <w:szCs w:val="24"/>
        </w:rPr>
        <w:t xml:space="preserve"> </w:t>
      </w:r>
    </w:p>
    <w:p w14:paraId="212F57AB" w14:textId="42F979D4" w:rsidR="00DE40B0" w:rsidRPr="00DD2263" w:rsidRDefault="004C2006" w:rsidP="00082C72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E40B0" w:rsidRPr="00DD2263">
        <w:rPr>
          <w:rFonts w:ascii="Arial" w:hAnsi="Arial" w:cs="Arial"/>
          <w:sz w:val="24"/>
          <w:szCs w:val="24"/>
        </w:rPr>
        <w:t xml:space="preserve">rowadzenie akcji komunikacyjnych wskazujących na potrzebę uwzględniania </w:t>
      </w:r>
      <w:r w:rsidR="00DE40B0" w:rsidRPr="009720F3">
        <w:rPr>
          <w:rFonts w:ascii="Arial" w:hAnsi="Arial" w:cs="Arial"/>
          <w:sz w:val="24"/>
          <w:szCs w:val="24"/>
        </w:rPr>
        <w:t>ww</w:t>
      </w:r>
      <w:r w:rsidR="009720F3" w:rsidRPr="009720F3">
        <w:rPr>
          <w:rFonts w:ascii="Arial" w:hAnsi="Arial" w:cs="Arial"/>
          <w:sz w:val="24"/>
          <w:szCs w:val="24"/>
        </w:rPr>
        <w:t>.</w:t>
      </w:r>
      <w:r w:rsidR="00DE40B0" w:rsidRPr="009720F3">
        <w:rPr>
          <w:rFonts w:ascii="Arial" w:hAnsi="Arial" w:cs="Arial"/>
          <w:sz w:val="24"/>
          <w:szCs w:val="24"/>
        </w:rPr>
        <w:t xml:space="preserve"> zagadnień</w:t>
      </w:r>
      <w:r w:rsidR="00DE40B0" w:rsidRPr="00DD2263">
        <w:rPr>
          <w:rFonts w:ascii="Arial" w:hAnsi="Arial" w:cs="Arial"/>
          <w:sz w:val="24"/>
          <w:szCs w:val="24"/>
        </w:rPr>
        <w:t xml:space="preserve"> w projektach naukowych</w:t>
      </w:r>
      <w:r w:rsidR="00A05C87">
        <w:rPr>
          <w:rFonts w:ascii="Arial" w:hAnsi="Arial" w:cs="Arial"/>
          <w:sz w:val="24"/>
          <w:szCs w:val="24"/>
        </w:rPr>
        <w:t>;</w:t>
      </w:r>
    </w:p>
    <w:p w14:paraId="30430DFE" w14:textId="528BF5EF" w:rsidR="00DE40B0" w:rsidRPr="00DD2263" w:rsidRDefault="00A05C87" w:rsidP="00082C72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E40B0" w:rsidRPr="00DD2263">
        <w:rPr>
          <w:rFonts w:ascii="Arial" w:hAnsi="Arial" w:cs="Arial"/>
          <w:sz w:val="24"/>
          <w:szCs w:val="24"/>
        </w:rPr>
        <w:t>worzenie listy najlepszych praktyk w tym zakresie</w:t>
      </w:r>
      <w:r>
        <w:rPr>
          <w:rFonts w:ascii="Arial" w:hAnsi="Arial" w:cs="Arial"/>
          <w:sz w:val="24"/>
          <w:szCs w:val="24"/>
        </w:rPr>
        <w:t>;</w:t>
      </w:r>
    </w:p>
    <w:p w14:paraId="177C9F12" w14:textId="55E26371" w:rsidR="00DE40B0" w:rsidRPr="00DD2263" w:rsidRDefault="00A05C87" w:rsidP="00082C72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DE40B0" w:rsidRPr="00DD2263">
        <w:rPr>
          <w:rFonts w:ascii="Arial" w:hAnsi="Arial" w:cs="Arial"/>
          <w:sz w:val="24"/>
          <w:szCs w:val="24"/>
        </w:rPr>
        <w:t>spieranie i animowanie wysiłków pracowników akademickich we wdrażaniu tych zagadnień na grunt badań i publikacji</w:t>
      </w:r>
      <w:r>
        <w:rPr>
          <w:rFonts w:ascii="Arial" w:hAnsi="Arial" w:cs="Arial"/>
          <w:sz w:val="24"/>
          <w:szCs w:val="24"/>
        </w:rPr>
        <w:t>.</w:t>
      </w:r>
    </w:p>
    <w:p w14:paraId="4BE5B18C" w14:textId="77777777" w:rsidR="00DE40B0" w:rsidRPr="00DD2263" w:rsidRDefault="00DE40B0" w:rsidP="00B01D0A">
      <w:pPr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62"/>
      </w:tblGrid>
      <w:tr w:rsidR="00DE40B0" w:rsidRPr="00DD2263" w14:paraId="36E8B673" w14:textId="77777777" w:rsidTr="00FE0C58">
        <w:tc>
          <w:tcPr>
            <w:tcW w:w="9062" w:type="dxa"/>
            <w:shd w:val="clear" w:color="auto" w:fill="E2EFD9" w:themeFill="accent6" w:themeFillTint="33"/>
          </w:tcPr>
          <w:p w14:paraId="45D92838" w14:textId="77777777" w:rsidR="00DE40B0" w:rsidRPr="00DD2263" w:rsidRDefault="00DE40B0" w:rsidP="00FE0C5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2263">
              <w:rPr>
                <w:rFonts w:ascii="Arial" w:hAnsi="Arial" w:cs="Arial"/>
                <w:b/>
                <w:bCs/>
                <w:sz w:val="24"/>
                <w:szCs w:val="24"/>
              </w:rPr>
              <w:t>Mierniki</w:t>
            </w:r>
          </w:p>
        </w:tc>
      </w:tr>
      <w:tr w:rsidR="00DE40B0" w:rsidRPr="00DD2263" w14:paraId="1F36FDBD" w14:textId="77777777" w:rsidTr="00FE0C58">
        <w:tc>
          <w:tcPr>
            <w:tcW w:w="9062" w:type="dxa"/>
            <w:shd w:val="clear" w:color="auto" w:fill="E2EFD9" w:themeFill="accent6" w:themeFillTint="33"/>
          </w:tcPr>
          <w:p w14:paraId="18AC25E8" w14:textId="4DB27FCE" w:rsidR="00DE40B0" w:rsidRPr="0088087B" w:rsidRDefault="00DE40B0" w:rsidP="00082C7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2263">
              <w:rPr>
                <w:rFonts w:ascii="Arial" w:hAnsi="Arial" w:cs="Arial"/>
                <w:sz w:val="24"/>
                <w:szCs w:val="24"/>
              </w:rPr>
              <w:t xml:space="preserve">Liczba projektów dotyczących odpowiedzialności społecznej </w:t>
            </w:r>
            <w:r w:rsidR="00D06330">
              <w:rPr>
                <w:rFonts w:ascii="Arial" w:hAnsi="Arial" w:cs="Arial"/>
                <w:sz w:val="24"/>
                <w:szCs w:val="24"/>
              </w:rPr>
              <w:br/>
            </w:r>
            <w:r w:rsidRPr="0088087B">
              <w:rPr>
                <w:rFonts w:ascii="Arial" w:hAnsi="Arial" w:cs="Arial"/>
                <w:sz w:val="24"/>
                <w:szCs w:val="24"/>
              </w:rPr>
              <w:t xml:space="preserve">i zrównoważonego rozwoju realizowanych przez </w:t>
            </w:r>
            <w:r w:rsidR="007B04B1">
              <w:rPr>
                <w:rFonts w:ascii="Arial" w:hAnsi="Arial" w:cs="Arial"/>
                <w:sz w:val="24"/>
                <w:szCs w:val="24"/>
              </w:rPr>
              <w:t>U</w:t>
            </w:r>
            <w:r w:rsidRPr="0088087B">
              <w:rPr>
                <w:rFonts w:ascii="Arial" w:hAnsi="Arial" w:cs="Arial"/>
                <w:sz w:val="24"/>
                <w:szCs w:val="24"/>
              </w:rPr>
              <w:t>czelnię</w:t>
            </w:r>
            <w:r w:rsidR="00A05C87" w:rsidRPr="0088087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BB107F1" w14:textId="77777777" w:rsidR="00DE40B0" w:rsidRPr="00DD2263" w:rsidRDefault="00DE40B0" w:rsidP="00DE40B0">
      <w:pPr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1CF9F267" w14:textId="77777777" w:rsidR="00DE40B0" w:rsidRPr="00DD2263" w:rsidRDefault="00DE40B0" w:rsidP="00DE40B0">
      <w:pPr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3BD51669" w14:textId="77777777" w:rsidR="00DE40B0" w:rsidRPr="00326FFB" w:rsidRDefault="00DE40B0" w:rsidP="00DE40B0">
      <w:pPr>
        <w:shd w:val="clear" w:color="auto" w:fill="D9E2F3" w:themeFill="accent1" w:themeFillTint="33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26FFB">
        <w:rPr>
          <w:rFonts w:ascii="Arial" w:hAnsi="Arial" w:cs="Arial"/>
          <w:b/>
          <w:bCs/>
          <w:sz w:val="24"/>
          <w:szCs w:val="24"/>
          <w:u w:val="single"/>
        </w:rPr>
        <w:t>Cel Operacyjny 11</w:t>
      </w:r>
    </w:p>
    <w:p w14:paraId="78C98E70" w14:textId="77777777" w:rsidR="00DE40B0" w:rsidRPr="00DD2263" w:rsidRDefault="00DE40B0" w:rsidP="00DE40B0">
      <w:pPr>
        <w:shd w:val="clear" w:color="auto" w:fill="D9E2F3" w:themeFill="accent1" w:themeFillTint="33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676A45C9" w14:textId="77777777" w:rsidR="00DE40B0" w:rsidRPr="00DD2263" w:rsidRDefault="00DE40B0" w:rsidP="00DE40B0">
      <w:pPr>
        <w:shd w:val="clear" w:color="auto" w:fill="D9E2F3" w:themeFill="accent1" w:themeFillTint="33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DD2263">
        <w:rPr>
          <w:rFonts w:ascii="Arial" w:hAnsi="Arial" w:cs="Arial"/>
          <w:b/>
          <w:bCs/>
          <w:sz w:val="24"/>
          <w:szCs w:val="24"/>
        </w:rPr>
        <w:t xml:space="preserve">Upowszechnianie wyników badań i publikacji </w:t>
      </w:r>
    </w:p>
    <w:p w14:paraId="73042DD2" w14:textId="77777777" w:rsidR="00DE40B0" w:rsidRPr="00DD2263" w:rsidRDefault="00DE40B0" w:rsidP="00DE40B0">
      <w:pPr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25ED085" w14:textId="20C9F1D3" w:rsidR="00DE40B0" w:rsidRPr="00DD2263" w:rsidRDefault="00DE40B0" w:rsidP="00DE40B0">
      <w:pPr>
        <w:contextualSpacing/>
        <w:jc w:val="both"/>
        <w:rPr>
          <w:rFonts w:ascii="Arial" w:hAnsi="Arial" w:cs="Arial"/>
          <w:sz w:val="24"/>
          <w:szCs w:val="24"/>
        </w:rPr>
      </w:pPr>
      <w:r w:rsidRPr="00DD2263">
        <w:rPr>
          <w:rFonts w:ascii="Arial" w:hAnsi="Arial" w:cs="Arial"/>
          <w:sz w:val="24"/>
          <w:szCs w:val="24"/>
        </w:rPr>
        <w:t xml:space="preserve">SGH prowadzi działania w zakresie upowszechniania dorobku publikacyjnego </w:t>
      </w:r>
      <w:r w:rsidR="00A05C87">
        <w:rPr>
          <w:rFonts w:ascii="Arial" w:hAnsi="Arial" w:cs="Arial"/>
          <w:sz w:val="24"/>
          <w:szCs w:val="24"/>
        </w:rPr>
        <w:br/>
      </w:r>
      <w:r w:rsidRPr="00DD2263">
        <w:rPr>
          <w:rFonts w:ascii="Arial" w:hAnsi="Arial" w:cs="Arial"/>
          <w:sz w:val="24"/>
          <w:szCs w:val="24"/>
        </w:rPr>
        <w:t>i badawczego pracowników, wskazując jednocześnie na kierunki ich stosowania oraz wartość społeczną</w:t>
      </w:r>
      <w:r w:rsidR="00706840">
        <w:rPr>
          <w:rFonts w:ascii="Arial" w:hAnsi="Arial" w:cs="Arial"/>
          <w:sz w:val="24"/>
          <w:szCs w:val="24"/>
        </w:rPr>
        <w:t xml:space="preserve"> poprzez:</w:t>
      </w:r>
    </w:p>
    <w:p w14:paraId="0A724248" w14:textId="1CFDE29D" w:rsidR="00DE40B0" w:rsidRPr="00DD2263" w:rsidRDefault="00706840" w:rsidP="00082C72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E40B0" w:rsidRPr="00DD2263">
        <w:rPr>
          <w:rFonts w:ascii="Arial" w:hAnsi="Arial" w:cs="Arial"/>
          <w:sz w:val="24"/>
          <w:szCs w:val="24"/>
        </w:rPr>
        <w:t>romocj</w:t>
      </w:r>
      <w:r>
        <w:rPr>
          <w:rFonts w:ascii="Arial" w:hAnsi="Arial" w:cs="Arial"/>
          <w:sz w:val="24"/>
          <w:szCs w:val="24"/>
        </w:rPr>
        <w:t>ę</w:t>
      </w:r>
      <w:r w:rsidR="00DE40B0" w:rsidRPr="00DD2263">
        <w:rPr>
          <w:rFonts w:ascii="Arial" w:hAnsi="Arial" w:cs="Arial"/>
          <w:sz w:val="24"/>
          <w:szCs w:val="24"/>
        </w:rPr>
        <w:t xml:space="preserve"> badań, ich wyników oraz publikacji na arenie krajowej </w:t>
      </w:r>
      <w:r>
        <w:rPr>
          <w:rFonts w:ascii="Arial" w:hAnsi="Arial" w:cs="Arial"/>
          <w:sz w:val="24"/>
          <w:szCs w:val="24"/>
        </w:rPr>
        <w:br/>
      </w:r>
      <w:r w:rsidR="00DE40B0" w:rsidRPr="00DD2263">
        <w:rPr>
          <w:rFonts w:ascii="Arial" w:hAnsi="Arial" w:cs="Arial"/>
          <w:sz w:val="24"/>
          <w:szCs w:val="24"/>
        </w:rPr>
        <w:t>i międzynarodowej (ze szczególnym uwzględnieniem publikacji w otwartym dostępie)</w:t>
      </w:r>
      <w:r>
        <w:rPr>
          <w:rFonts w:ascii="Arial" w:hAnsi="Arial" w:cs="Arial"/>
          <w:sz w:val="24"/>
          <w:szCs w:val="24"/>
        </w:rPr>
        <w:t>;</w:t>
      </w:r>
    </w:p>
    <w:p w14:paraId="5C656DF8" w14:textId="0ABCA865" w:rsidR="00DE40B0" w:rsidRPr="00DD2263" w:rsidRDefault="00706840" w:rsidP="00082C72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DE40B0" w:rsidRPr="00DD2263">
        <w:rPr>
          <w:rFonts w:ascii="Arial" w:hAnsi="Arial" w:cs="Arial"/>
          <w:sz w:val="24"/>
          <w:szCs w:val="24"/>
        </w:rPr>
        <w:t>tworzenie własnego repozytorium i wyodrębnienie otwartego dostępu</w:t>
      </w:r>
      <w:r>
        <w:rPr>
          <w:rFonts w:ascii="Arial" w:hAnsi="Arial" w:cs="Arial"/>
          <w:sz w:val="24"/>
          <w:szCs w:val="24"/>
        </w:rPr>
        <w:t>.</w:t>
      </w:r>
    </w:p>
    <w:p w14:paraId="3A389B33" w14:textId="77777777" w:rsidR="00DE40B0" w:rsidRPr="00DD2263" w:rsidRDefault="00DE40B0" w:rsidP="00DE40B0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62"/>
      </w:tblGrid>
      <w:tr w:rsidR="00DE40B0" w:rsidRPr="00DD2263" w14:paraId="2357D2DB" w14:textId="77777777" w:rsidTr="00FE0C58">
        <w:tc>
          <w:tcPr>
            <w:tcW w:w="9062" w:type="dxa"/>
            <w:shd w:val="clear" w:color="auto" w:fill="E2EFD9" w:themeFill="accent6" w:themeFillTint="33"/>
          </w:tcPr>
          <w:p w14:paraId="28A6D576" w14:textId="77777777" w:rsidR="00DE40B0" w:rsidRPr="00DD2263" w:rsidRDefault="00DE40B0" w:rsidP="00FE0C58">
            <w:pPr>
              <w:shd w:val="clear" w:color="auto" w:fill="E2EFD9" w:themeFill="accent6" w:themeFillTint="33"/>
              <w:rPr>
                <w:rFonts w:ascii="Arial" w:eastAsia="Open Sans" w:hAnsi="Arial" w:cs="Arial"/>
                <w:b/>
                <w:bCs/>
                <w:sz w:val="24"/>
                <w:szCs w:val="24"/>
              </w:rPr>
            </w:pPr>
            <w:r w:rsidRPr="00DD2263">
              <w:rPr>
                <w:rFonts w:ascii="Arial" w:eastAsia="Open Sans" w:hAnsi="Arial" w:cs="Arial"/>
                <w:b/>
                <w:bCs/>
                <w:sz w:val="24"/>
                <w:szCs w:val="24"/>
              </w:rPr>
              <w:t xml:space="preserve">Mierniki </w:t>
            </w:r>
          </w:p>
        </w:tc>
      </w:tr>
      <w:tr w:rsidR="00DE40B0" w:rsidRPr="00DD2263" w14:paraId="028C8457" w14:textId="77777777" w:rsidTr="00FE0C58">
        <w:tc>
          <w:tcPr>
            <w:tcW w:w="9062" w:type="dxa"/>
            <w:shd w:val="clear" w:color="auto" w:fill="E2EFD9" w:themeFill="accent6" w:themeFillTint="33"/>
          </w:tcPr>
          <w:p w14:paraId="7B40DDDE" w14:textId="0294D2C9" w:rsidR="00DE40B0" w:rsidRPr="00DD2263" w:rsidRDefault="00DE40B0" w:rsidP="00082C7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Open Sans" w:hAnsi="Arial" w:cs="Arial"/>
                <w:sz w:val="24"/>
                <w:szCs w:val="24"/>
              </w:rPr>
            </w:pPr>
            <w:r w:rsidRPr="000C119D">
              <w:rPr>
                <w:rFonts w:ascii="Arial" w:hAnsi="Arial" w:cs="Arial"/>
                <w:sz w:val="24"/>
                <w:szCs w:val="24"/>
              </w:rPr>
              <w:t>Liczba publikacji naukowych pracowników SGH w otwartym dostępie (w tym liczba publikacji w repozytorium SGH COR)</w:t>
            </w:r>
            <w:r w:rsidR="0070684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3BDA64A" w14:textId="5DD7FF74" w:rsidR="00530C85" w:rsidRPr="00E657D0" w:rsidRDefault="00530C85" w:rsidP="00DE40B0">
      <w:pPr>
        <w:rPr>
          <w:rFonts w:ascii="Arial" w:eastAsia="Open Sans" w:hAnsi="Arial" w:cs="Arial"/>
          <w:b/>
          <w:bCs/>
          <w:sz w:val="24"/>
          <w:szCs w:val="24"/>
        </w:rPr>
      </w:pPr>
    </w:p>
    <w:p w14:paraId="34DB5852" w14:textId="5B9B9465" w:rsidR="00DE40B0" w:rsidRPr="00E657D0" w:rsidRDefault="00530C85" w:rsidP="00DE40B0">
      <w:pPr>
        <w:rPr>
          <w:rFonts w:ascii="Arial" w:eastAsia="Open Sans" w:hAnsi="Arial" w:cs="Arial"/>
          <w:b/>
          <w:bCs/>
          <w:sz w:val="24"/>
          <w:szCs w:val="24"/>
        </w:rPr>
      </w:pPr>
      <w:r w:rsidRPr="00E657D0">
        <w:rPr>
          <w:rFonts w:ascii="Arial" w:eastAsia="Open Sans" w:hAnsi="Arial" w:cs="Arial"/>
          <w:b/>
          <w:bCs/>
          <w:sz w:val="24"/>
          <w:szCs w:val="24"/>
        </w:rPr>
        <w:br w:type="page"/>
      </w:r>
    </w:p>
    <w:p w14:paraId="2A0FB51C" w14:textId="3753B0AA" w:rsidR="00FA30A3" w:rsidRPr="00B923E5" w:rsidRDefault="006D42DE" w:rsidP="00015A86">
      <w:pPr>
        <w:pStyle w:val="Nagwek2"/>
        <w:rPr>
          <w:rFonts w:ascii="Arial" w:eastAsia="Times New Roman" w:hAnsi="Arial" w:cs="Arial"/>
          <w:b/>
          <w:bCs/>
          <w:i/>
          <w:color w:val="000000" w:themeColor="text1"/>
          <w:sz w:val="32"/>
          <w:szCs w:val="32"/>
        </w:rPr>
      </w:pPr>
      <w:r w:rsidRPr="00B923E5">
        <w:rPr>
          <w:rFonts w:ascii="Arial" w:hAnsi="Arial" w:cs="Arial"/>
          <w:b/>
          <w:bCs/>
          <w:color w:val="000000" w:themeColor="text1"/>
          <w:sz w:val="32"/>
          <w:szCs w:val="32"/>
        </w:rPr>
        <w:lastRenderedPageBreak/>
        <w:t>5</w:t>
      </w:r>
      <w:r w:rsidR="00FA30A3" w:rsidRPr="00B923E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. Cele operacyjne w obszarze </w:t>
      </w:r>
      <w:r w:rsidR="00FA30A3" w:rsidRPr="00B923E5">
        <w:rPr>
          <w:rFonts w:ascii="Arial" w:hAnsi="Arial" w:cs="Arial"/>
          <w:b/>
          <w:bCs/>
          <w:i/>
          <w:color w:val="000000" w:themeColor="text1"/>
          <w:sz w:val="32"/>
          <w:szCs w:val="32"/>
        </w:rPr>
        <w:t>Dydaktyka</w:t>
      </w:r>
    </w:p>
    <w:p w14:paraId="37A3C12C" w14:textId="77777777" w:rsidR="00FA30A3" w:rsidRPr="00326FFB" w:rsidRDefault="00FA30A3" w:rsidP="00FA30A3">
      <w:pPr>
        <w:shd w:val="clear" w:color="auto" w:fill="FFF2CC" w:themeFill="accent4" w:themeFillTint="33"/>
        <w:contextualSpacing/>
        <w:rPr>
          <w:rFonts w:ascii="Arial" w:eastAsia="Open Sans" w:hAnsi="Arial" w:cs="Arial"/>
          <w:b/>
          <w:bCs/>
          <w:sz w:val="24"/>
          <w:szCs w:val="24"/>
        </w:rPr>
      </w:pPr>
      <w:r w:rsidRPr="00326FFB">
        <w:rPr>
          <w:rFonts w:ascii="Arial" w:eastAsia="Open Sans" w:hAnsi="Arial" w:cs="Arial"/>
          <w:b/>
          <w:bCs/>
          <w:sz w:val="24"/>
          <w:szCs w:val="24"/>
          <w:u w:val="single"/>
        </w:rPr>
        <w:t>Cel Operacyjny 6</w:t>
      </w:r>
    </w:p>
    <w:p w14:paraId="20369233" w14:textId="77777777" w:rsidR="00FA30A3" w:rsidRPr="00D749AE" w:rsidRDefault="00FA30A3" w:rsidP="00FA30A3">
      <w:pPr>
        <w:shd w:val="clear" w:color="auto" w:fill="FFF2CC" w:themeFill="accent4" w:themeFillTint="33"/>
        <w:contextualSpacing/>
        <w:rPr>
          <w:rFonts w:ascii="Arial" w:eastAsia="Open Sans" w:hAnsi="Arial" w:cs="Arial"/>
          <w:b/>
          <w:bCs/>
          <w:sz w:val="24"/>
          <w:szCs w:val="24"/>
        </w:rPr>
      </w:pPr>
    </w:p>
    <w:p w14:paraId="68936081" w14:textId="65BC1867" w:rsidR="00FA30A3" w:rsidRPr="00D749AE" w:rsidRDefault="00FA30A3" w:rsidP="00FA30A3">
      <w:pPr>
        <w:shd w:val="clear" w:color="auto" w:fill="FFF2CC" w:themeFill="accent4" w:themeFillTint="33"/>
        <w:contextualSpacing/>
        <w:rPr>
          <w:rFonts w:ascii="Arial" w:eastAsia="Open Sans" w:hAnsi="Arial" w:cs="Arial"/>
          <w:b/>
          <w:bCs/>
          <w:sz w:val="24"/>
          <w:szCs w:val="24"/>
        </w:rPr>
      </w:pPr>
      <w:r w:rsidRPr="00D749AE">
        <w:rPr>
          <w:rFonts w:ascii="Arial" w:eastAsia="Open Sans" w:hAnsi="Arial" w:cs="Arial"/>
          <w:b/>
          <w:bCs/>
          <w:sz w:val="24"/>
          <w:szCs w:val="24"/>
        </w:rPr>
        <w:t>Uwzględnienie w dydaktyce perspektywy studentów, doktorantów, słuchaczy oraz otoczenia Szkoły</w:t>
      </w:r>
    </w:p>
    <w:p w14:paraId="78EA149E" w14:textId="7C0120D6" w:rsidR="00FA30A3" w:rsidRDefault="00FA30A3" w:rsidP="00FA30A3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14:paraId="5255AC2D" w14:textId="3DE0F48D" w:rsidR="00706840" w:rsidRPr="00C44A6E" w:rsidRDefault="00706840" w:rsidP="00FA30A3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C44A6E">
        <w:rPr>
          <w:rFonts w:ascii="Arial" w:hAnsi="Arial" w:cs="Arial"/>
          <w:sz w:val="24"/>
          <w:szCs w:val="24"/>
        </w:rPr>
        <w:t>Cel ten będzie realizowany poprzez:</w:t>
      </w:r>
    </w:p>
    <w:p w14:paraId="4725F6D8" w14:textId="28BD43F0" w:rsidR="00FA30A3" w:rsidRPr="00C44A6E" w:rsidRDefault="00FA30A3" w:rsidP="00082C72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C44A6E">
        <w:rPr>
          <w:rFonts w:ascii="Arial" w:hAnsi="Arial" w:cs="Arial"/>
          <w:sz w:val="24"/>
          <w:szCs w:val="24"/>
        </w:rPr>
        <w:t>udział studentów i doktorantów</w:t>
      </w:r>
      <w:r w:rsidR="00B27F93" w:rsidRPr="00C44A6E">
        <w:rPr>
          <w:rFonts w:ascii="Arial" w:hAnsi="Arial" w:cs="Arial"/>
          <w:sz w:val="24"/>
          <w:szCs w:val="24"/>
        </w:rPr>
        <w:t xml:space="preserve"> (</w:t>
      </w:r>
      <w:r w:rsidR="00E35A45" w:rsidRPr="00C44A6E">
        <w:rPr>
          <w:rFonts w:ascii="Arial" w:hAnsi="Arial" w:cs="Arial"/>
          <w:sz w:val="24"/>
          <w:szCs w:val="24"/>
        </w:rPr>
        <w:t xml:space="preserve">reprezentowanych przez Samorządy Studentów i Doktorantów) </w:t>
      </w:r>
      <w:r w:rsidRPr="00C44A6E">
        <w:rPr>
          <w:rFonts w:ascii="Arial" w:hAnsi="Arial" w:cs="Arial"/>
          <w:sz w:val="24"/>
          <w:szCs w:val="24"/>
        </w:rPr>
        <w:t xml:space="preserve">w pracach ciał projektujących programy studiów </w:t>
      </w:r>
      <w:r w:rsidR="00C44A6E">
        <w:rPr>
          <w:rFonts w:ascii="Arial" w:hAnsi="Arial" w:cs="Arial"/>
          <w:sz w:val="24"/>
          <w:szCs w:val="24"/>
        </w:rPr>
        <w:br/>
      </w:r>
      <w:r w:rsidRPr="00C44A6E">
        <w:rPr>
          <w:rFonts w:ascii="Arial" w:hAnsi="Arial" w:cs="Arial"/>
          <w:sz w:val="24"/>
          <w:szCs w:val="24"/>
        </w:rPr>
        <w:t>i programy kształcenia w Szkole Doktorskiej – Rady Kierunków, Senack</w:t>
      </w:r>
      <w:r w:rsidR="0082332E" w:rsidRPr="00C44A6E">
        <w:rPr>
          <w:rFonts w:ascii="Arial" w:hAnsi="Arial" w:cs="Arial"/>
          <w:sz w:val="24"/>
          <w:szCs w:val="24"/>
        </w:rPr>
        <w:t>iej</w:t>
      </w:r>
      <w:r w:rsidRPr="00C44A6E">
        <w:rPr>
          <w:rFonts w:ascii="Arial" w:hAnsi="Arial" w:cs="Arial"/>
          <w:sz w:val="24"/>
          <w:szCs w:val="24"/>
        </w:rPr>
        <w:t xml:space="preserve"> Komisj</w:t>
      </w:r>
      <w:r w:rsidR="0082332E" w:rsidRPr="00C44A6E">
        <w:rPr>
          <w:rFonts w:ascii="Arial" w:hAnsi="Arial" w:cs="Arial"/>
          <w:sz w:val="24"/>
          <w:szCs w:val="24"/>
        </w:rPr>
        <w:t>i</w:t>
      </w:r>
      <w:r w:rsidRPr="00C44A6E">
        <w:rPr>
          <w:rFonts w:ascii="Arial" w:hAnsi="Arial" w:cs="Arial"/>
          <w:sz w:val="24"/>
          <w:szCs w:val="24"/>
        </w:rPr>
        <w:t xml:space="preserve"> Programow</w:t>
      </w:r>
      <w:r w:rsidR="00FA3704" w:rsidRPr="00C44A6E">
        <w:rPr>
          <w:rFonts w:ascii="Arial" w:hAnsi="Arial" w:cs="Arial"/>
          <w:sz w:val="24"/>
          <w:szCs w:val="24"/>
        </w:rPr>
        <w:t>ej</w:t>
      </w:r>
      <w:r w:rsidRPr="00C44A6E">
        <w:rPr>
          <w:rFonts w:ascii="Arial" w:hAnsi="Arial" w:cs="Arial"/>
          <w:sz w:val="24"/>
          <w:szCs w:val="24"/>
        </w:rPr>
        <w:t>, zespoł</w:t>
      </w:r>
      <w:r w:rsidR="00FA3704" w:rsidRPr="00C44A6E">
        <w:rPr>
          <w:rFonts w:ascii="Arial" w:hAnsi="Arial" w:cs="Arial"/>
          <w:sz w:val="24"/>
          <w:szCs w:val="24"/>
        </w:rPr>
        <w:t>ach tworzonych</w:t>
      </w:r>
      <w:r w:rsidRPr="00C44A6E">
        <w:rPr>
          <w:rFonts w:ascii="Arial" w:hAnsi="Arial" w:cs="Arial"/>
          <w:sz w:val="24"/>
          <w:szCs w:val="24"/>
        </w:rPr>
        <w:t xml:space="preserve"> ad hoc</w:t>
      </w:r>
      <w:r w:rsidR="00706840" w:rsidRPr="00C44A6E">
        <w:rPr>
          <w:rFonts w:ascii="Arial" w:hAnsi="Arial" w:cs="Arial"/>
          <w:sz w:val="24"/>
          <w:szCs w:val="24"/>
        </w:rPr>
        <w:t>;</w:t>
      </w:r>
    </w:p>
    <w:p w14:paraId="167BA9A4" w14:textId="23A1DA87" w:rsidR="00FA30A3" w:rsidRPr="00C44A6E" w:rsidRDefault="00706840" w:rsidP="00082C72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C44A6E">
        <w:rPr>
          <w:rFonts w:ascii="Arial" w:hAnsi="Arial" w:cs="Arial"/>
          <w:sz w:val="24"/>
          <w:szCs w:val="24"/>
        </w:rPr>
        <w:t>u</w:t>
      </w:r>
      <w:r w:rsidR="00FA30A3" w:rsidRPr="00C44A6E">
        <w:rPr>
          <w:rFonts w:ascii="Arial" w:hAnsi="Arial" w:cs="Arial"/>
          <w:sz w:val="24"/>
          <w:szCs w:val="24"/>
        </w:rPr>
        <w:t>dział studentów i doktorantów w ocenie dotychczasowych programów – poprzez ww</w:t>
      </w:r>
      <w:r w:rsidR="009720F3" w:rsidRPr="00C44A6E">
        <w:rPr>
          <w:rFonts w:ascii="Arial" w:hAnsi="Arial" w:cs="Arial"/>
          <w:sz w:val="24"/>
          <w:szCs w:val="24"/>
        </w:rPr>
        <w:t>.</w:t>
      </w:r>
      <w:r w:rsidR="00FA30A3" w:rsidRPr="00C44A6E">
        <w:rPr>
          <w:rFonts w:ascii="Arial" w:hAnsi="Arial" w:cs="Arial"/>
          <w:sz w:val="24"/>
          <w:szCs w:val="24"/>
        </w:rPr>
        <w:t xml:space="preserve"> ciała, w drodze ankiet studenckich itp.</w:t>
      </w:r>
      <w:r w:rsidRPr="00C44A6E">
        <w:rPr>
          <w:rFonts w:ascii="Arial" w:hAnsi="Arial" w:cs="Arial"/>
          <w:sz w:val="24"/>
          <w:szCs w:val="24"/>
        </w:rPr>
        <w:t>;</w:t>
      </w:r>
    </w:p>
    <w:p w14:paraId="2127C502" w14:textId="100F26EC" w:rsidR="00FA30A3" w:rsidRPr="00D749AE" w:rsidRDefault="00706840" w:rsidP="00082C72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C44A6E">
        <w:rPr>
          <w:rFonts w:ascii="Arial" w:hAnsi="Arial" w:cs="Arial"/>
          <w:sz w:val="24"/>
          <w:szCs w:val="24"/>
        </w:rPr>
        <w:t>u</w:t>
      </w:r>
      <w:r w:rsidR="00FA30A3" w:rsidRPr="00C44A6E">
        <w:rPr>
          <w:rFonts w:ascii="Arial" w:hAnsi="Arial" w:cs="Arial"/>
          <w:sz w:val="24"/>
          <w:szCs w:val="24"/>
        </w:rPr>
        <w:t xml:space="preserve">dział pracodawców </w:t>
      </w:r>
      <w:r w:rsidR="00FA30A3" w:rsidRPr="00D749AE">
        <w:rPr>
          <w:rFonts w:ascii="Arial" w:hAnsi="Arial" w:cs="Arial"/>
          <w:sz w:val="24"/>
          <w:szCs w:val="24"/>
        </w:rPr>
        <w:t>w pracach ciał projektujących programy studiów – Rady Kierunków</w:t>
      </w:r>
      <w:r>
        <w:rPr>
          <w:rFonts w:ascii="Arial" w:hAnsi="Arial" w:cs="Arial"/>
          <w:sz w:val="24"/>
          <w:szCs w:val="24"/>
        </w:rPr>
        <w:t>;</w:t>
      </w:r>
    </w:p>
    <w:p w14:paraId="0DBD9BB2" w14:textId="616AD508" w:rsidR="00FA30A3" w:rsidRPr="00D749AE" w:rsidRDefault="00706840" w:rsidP="00082C72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FA30A3" w:rsidRPr="00D749AE">
        <w:rPr>
          <w:rFonts w:ascii="Arial" w:hAnsi="Arial" w:cs="Arial"/>
          <w:sz w:val="24"/>
          <w:szCs w:val="24"/>
        </w:rPr>
        <w:t>większanie liczby zajęć uwzględniających aktywność studentów w duchu „</w:t>
      </w:r>
      <w:r w:rsidR="00FA30A3" w:rsidRPr="00761C40">
        <w:rPr>
          <w:rFonts w:ascii="Arial" w:hAnsi="Arial" w:cs="Arial"/>
          <w:i/>
          <w:iCs/>
          <w:sz w:val="24"/>
          <w:szCs w:val="24"/>
        </w:rPr>
        <w:t xml:space="preserve">student </w:t>
      </w:r>
      <w:proofErr w:type="spellStart"/>
      <w:r w:rsidR="00FA30A3" w:rsidRPr="00761C40">
        <w:rPr>
          <w:rFonts w:ascii="Arial" w:hAnsi="Arial" w:cs="Arial"/>
          <w:i/>
          <w:iCs/>
          <w:sz w:val="24"/>
          <w:szCs w:val="24"/>
        </w:rPr>
        <w:t>cent</w:t>
      </w:r>
      <w:r w:rsidR="00A43655" w:rsidRPr="00761C40">
        <w:rPr>
          <w:rFonts w:ascii="Arial" w:hAnsi="Arial" w:cs="Arial"/>
          <w:i/>
          <w:iCs/>
          <w:sz w:val="24"/>
          <w:szCs w:val="24"/>
        </w:rPr>
        <w:t>e</w:t>
      </w:r>
      <w:r w:rsidR="00FA30A3" w:rsidRPr="00761C40">
        <w:rPr>
          <w:rFonts w:ascii="Arial" w:hAnsi="Arial" w:cs="Arial"/>
          <w:i/>
          <w:iCs/>
          <w:sz w:val="24"/>
          <w:szCs w:val="24"/>
        </w:rPr>
        <w:t>red</w:t>
      </w:r>
      <w:proofErr w:type="spellEnd"/>
      <w:r w:rsidR="00FA30A3" w:rsidRPr="00761C40">
        <w:rPr>
          <w:rFonts w:ascii="Arial" w:hAnsi="Arial" w:cs="Arial"/>
          <w:i/>
          <w:iCs/>
          <w:sz w:val="24"/>
          <w:szCs w:val="24"/>
        </w:rPr>
        <w:t xml:space="preserve"> learning</w:t>
      </w:r>
      <w:r w:rsidR="00FA30A3" w:rsidRPr="00D749AE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14:paraId="3E0AB775" w14:textId="77777777" w:rsidR="00FA30A3" w:rsidRPr="00D749AE" w:rsidRDefault="00FA30A3" w:rsidP="00FA30A3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62"/>
      </w:tblGrid>
      <w:tr w:rsidR="00FA30A3" w:rsidRPr="00D749AE" w14:paraId="1FE98E01" w14:textId="77777777" w:rsidTr="00FE0C58">
        <w:tc>
          <w:tcPr>
            <w:tcW w:w="9062" w:type="dxa"/>
            <w:shd w:val="clear" w:color="auto" w:fill="E2EFD9" w:themeFill="accent6" w:themeFillTint="33"/>
          </w:tcPr>
          <w:p w14:paraId="3C2CDB65" w14:textId="77777777" w:rsidR="00FA30A3" w:rsidRPr="00D749AE" w:rsidRDefault="00FA30A3" w:rsidP="00FE0C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49AE">
              <w:rPr>
                <w:rFonts w:ascii="Arial" w:hAnsi="Arial" w:cs="Arial"/>
                <w:b/>
                <w:sz w:val="24"/>
                <w:szCs w:val="24"/>
              </w:rPr>
              <w:t>Mierniki</w:t>
            </w:r>
          </w:p>
        </w:tc>
      </w:tr>
      <w:tr w:rsidR="00FA30A3" w:rsidRPr="00D749AE" w14:paraId="49C2290C" w14:textId="77777777" w:rsidTr="00FE0C58">
        <w:tc>
          <w:tcPr>
            <w:tcW w:w="9062" w:type="dxa"/>
            <w:shd w:val="clear" w:color="auto" w:fill="E2EFD9" w:themeFill="accent6" w:themeFillTint="33"/>
          </w:tcPr>
          <w:p w14:paraId="5DF98DCF" w14:textId="721B7E3F" w:rsidR="00FA30A3" w:rsidRPr="00D749AE" w:rsidRDefault="00FA30A3" w:rsidP="00082C7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749AE">
              <w:rPr>
                <w:rFonts w:ascii="Arial" w:hAnsi="Arial" w:cs="Arial"/>
                <w:sz w:val="24"/>
                <w:szCs w:val="24"/>
              </w:rPr>
              <w:t>Liczba studentów uczestniczących w pracach ciał projektujących programy studiów</w:t>
            </w:r>
            <w:r w:rsidR="00761C4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EA8A1D3" w14:textId="0BAA9F09" w:rsidR="00FA30A3" w:rsidRPr="00D749AE" w:rsidRDefault="00FA30A3" w:rsidP="009404C4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2BA3DBBC" w14:textId="77777777" w:rsidR="009404C4" w:rsidRPr="00D749AE" w:rsidRDefault="009404C4" w:rsidP="009404C4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4654EDB3" w14:textId="77777777" w:rsidR="00FA30A3" w:rsidRPr="00326FFB" w:rsidRDefault="00FA30A3" w:rsidP="00FA30A3">
      <w:pPr>
        <w:shd w:val="clear" w:color="auto" w:fill="DBDBDB" w:themeFill="accent3" w:themeFillTint="6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26FFB">
        <w:rPr>
          <w:rFonts w:ascii="Arial" w:hAnsi="Arial" w:cs="Arial"/>
          <w:b/>
          <w:bCs/>
          <w:sz w:val="24"/>
          <w:szCs w:val="24"/>
          <w:u w:val="single"/>
        </w:rPr>
        <w:t>Cel Operacyjny 9</w:t>
      </w:r>
    </w:p>
    <w:p w14:paraId="432FC1E5" w14:textId="6ABCF249" w:rsidR="00FA30A3" w:rsidRPr="00D749AE" w:rsidRDefault="00FA30A3" w:rsidP="00FA30A3">
      <w:pPr>
        <w:shd w:val="clear" w:color="auto" w:fill="DBDBDB" w:themeFill="accent3" w:themeFillTint="66"/>
        <w:jc w:val="both"/>
        <w:rPr>
          <w:rFonts w:ascii="Arial" w:hAnsi="Arial" w:cs="Arial"/>
          <w:b/>
          <w:bCs/>
          <w:sz w:val="24"/>
          <w:szCs w:val="24"/>
        </w:rPr>
      </w:pPr>
      <w:r w:rsidRPr="00D749AE">
        <w:rPr>
          <w:rFonts w:ascii="Arial" w:hAnsi="Arial" w:cs="Arial"/>
          <w:b/>
          <w:bCs/>
          <w:sz w:val="24"/>
          <w:szCs w:val="24"/>
        </w:rPr>
        <w:t xml:space="preserve">Uwzględnienie w dydaktyce tematyki współczesnych wyzwań społecznych </w:t>
      </w:r>
      <w:r w:rsidR="0013449C" w:rsidRPr="00D749AE">
        <w:rPr>
          <w:rFonts w:ascii="Arial" w:hAnsi="Arial" w:cs="Arial"/>
          <w:b/>
          <w:bCs/>
          <w:sz w:val="24"/>
          <w:szCs w:val="24"/>
        </w:rPr>
        <w:br/>
      </w:r>
      <w:r w:rsidRPr="00D749AE">
        <w:rPr>
          <w:rFonts w:ascii="Arial" w:hAnsi="Arial" w:cs="Arial"/>
          <w:b/>
          <w:bCs/>
          <w:sz w:val="24"/>
          <w:szCs w:val="24"/>
        </w:rPr>
        <w:t xml:space="preserve">i środowiskowych </w:t>
      </w:r>
    </w:p>
    <w:p w14:paraId="1A2E4E2D" w14:textId="174BDDBE" w:rsidR="00FA30A3" w:rsidRPr="00D749AE" w:rsidRDefault="00FA30A3" w:rsidP="00FA30A3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D749AE">
        <w:rPr>
          <w:rFonts w:ascii="Arial" w:hAnsi="Arial" w:cs="Arial"/>
          <w:sz w:val="24"/>
          <w:szCs w:val="24"/>
        </w:rPr>
        <w:t xml:space="preserve">Kształtowanie u studentów, doktorantów oraz słuchaczy postaw uwzględniających aspekty etyczne, społeczne i środowiskowe w działalności zawodowej, naukowej </w:t>
      </w:r>
      <w:r w:rsidR="00706840">
        <w:rPr>
          <w:rFonts w:ascii="Arial" w:hAnsi="Arial" w:cs="Arial"/>
          <w:sz w:val="24"/>
          <w:szCs w:val="24"/>
        </w:rPr>
        <w:br/>
      </w:r>
      <w:r w:rsidRPr="00D749AE">
        <w:rPr>
          <w:rFonts w:ascii="Arial" w:hAnsi="Arial" w:cs="Arial"/>
          <w:sz w:val="24"/>
          <w:szCs w:val="24"/>
        </w:rPr>
        <w:t>i pozazawodowej (w ujęciu lokalnym, krajowym i globalnym)</w:t>
      </w:r>
      <w:r w:rsidR="0038131D">
        <w:rPr>
          <w:rFonts w:ascii="Arial" w:hAnsi="Arial" w:cs="Arial"/>
          <w:sz w:val="24"/>
          <w:szCs w:val="24"/>
        </w:rPr>
        <w:t xml:space="preserve"> </w:t>
      </w:r>
      <w:r w:rsidR="006B10F0">
        <w:rPr>
          <w:rFonts w:ascii="Arial" w:hAnsi="Arial" w:cs="Arial"/>
          <w:sz w:val="24"/>
          <w:szCs w:val="24"/>
        </w:rPr>
        <w:t>przede wszystkim poprzez:</w:t>
      </w:r>
    </w:p>
    <w:p w14:paraId="7D79E1F8" w14:textId="1CCAE925" w:rsidR="00FA30A3" w:rsidRPr="00D749AE" w:rsidRDefault="006B10F0" w:rsidP="00082C72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FA30A3" w:rsidRPr="00D749AE">
        <w:rPr>
          <w:rFonts w:ascii="Arial" w:hAnsi="Arial" w:cs="Arial"/>
          <w:sz w:val="24"/>
          <w:szCs w:val="24"/>
        </w:rPr>
        <w:t>względnianie w programach studiów wyższych i podyplomowych zajęć poświęconych etyce, zrównoważonemu rozwojowi, odpowiedzialności społecznej</w:t>
      </w:r>
      <w:r w:rsidR="00D001AF">
        <w:rPr>
          <w:rFonts w:ascii="Arial" w:hAnsi="Arial" w:cs="Arial"/>
          <w:sz w:val="24"/>
          <w:szCs w:val="24"/>
        </w:rPr>
        <w:t>;</w:t>
      </w:r>
    </w:p>
    <w:p w14:paraId="47DEEE30" w14:textId="06338A7E" w:rsidR="00FA30A3" w:rsidRPr="00D749AE" w:rsidRDefault="00D001AF" w:rsidP="00082C72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FA30A3" w:rsidRPr="00D749AE">
        <w:rPr>
          <w:rFonts w:ascii="Arial" w:hAnsi="Arial" w:cs="Arial"/>
          <w:sz w:val="24"/>
          <w:szCs w:val="24"/>
        </w:rPr>
        <w:t xml:space="preserve">względnianie w wybranych przedmiotach, modułach i zajęciach perspektywy odpowiedzialności </w:t>
      </w:r>
      <w:r w:rsidR="00A43655" w:rsidRPr="00D749AE">
        <w:rPr>
          <w:rFonts w:ascii="Arial" w:hAnsi="Arial" w:cs="Arial"/>
          <w:sz w:val="24"/>
          <w:szCs w:val="24"/>
        </w:rPr>
        <w:t xml:space="preserve">społecznej i zrównoważonego rozwoju </w:t>
      </w:r>
      <w:r w:rsidR="00FA30A3" w:rsidRPr="00D749AE">
        <w:rPr>
          <w:rFonts w:ascii="Arial" w:hAnsi="Arial" w:cs="Arial"/>
          <w:sz w:val="24"/>
          <w:szCs w:val="24"/>
        </w:rPr>
        <w:t>np. poprzez dobór przykładów</w:t>
      </w:r>
      <w:r>
        <w:rPr>
          <w:rFonts w:ascii="Arial" w:hAnsi="Arial" w:cs="Arial"/>
          <w:sz w:val="24"/>
          <w:szCs w:val="24"/>
        </w:rPr>
        <w:t>;</w:t>
      </w:r>
    </w:p>
    <w:p w14:paraId="4E649475" w14:textId="4C0C6139" w:rsidR="00FA30A3" w:rsidRPr="00D749AE" w:rsidRDefault="00D001AF" w:rsidP="00082C72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FA30A3" w:rsidRPr="00D749AE">
        <w:rPr>
          <w:rFonts w:ascii="Arial" w:hAnsi="Arial" w:cs="Arial"/>
          <w:sz w:val="24"/>
          <w:szCs w:val="24"/>
        </w:rPr>
        <w:t>łączanie studentów w inicjatywy badawcze, edukacyjne</w:t>
      </w:r>
      <w:r>
        <w:rPr>
          <w:rFonts w:ascii="Arial" w:hAnsi="Arial" w:cs="Arial"/>
          <w:sz w:val="24"/>
          <w:szCs w:val="24"/>
        </w:rPr>
        <w:t>;</w:t>
      </w:r>
    </w:p>
    <w:p w14:paraId="03A0315D" w14:textId="69EF86F2" w:rsidR="00FA30A3" w:rsidRPr="00D749AE" w:rsidRDefault="00D001AF" w:rsidP="00082C72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FA30A3" w:rsidRPr="00D749AE">
        <w:rPr>
          <w:rFonts w:ascii="Arial" w:hAnsi="Arial" w:cs="Arial"/>
          <w:sz w:val="24"/>
          <w:szCs w:val="24"/>
        </w:rPr>
        <w:t>spieranie i animowanie działalności społecznej, wolontariatu studenckiego</w:t>
      </w:r>
      <w:r w:rsidR="006269B4">
        <w:rPr>
          <w:rFonts w:ascii="Arial" w:hAnsi="Arial" w:cs="Arial"/>
          <w:sz w:val="24"/>
          <w:szCs w:val="24"/>
        </w:rPr>
        <w:t>;</w:t>
      </w:r>
    </w:p>
    <w:p w14:paraId="33925CA1" w14:textId="77497A58" w:rsidR="00FA30A3" w:rsidRDefault="006269B4" w:rsidP="00082C72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A30A3" w:rsidRPr="00D749AE">
        <w:rPr>
          <w:rFonts w:ascii="Arial" w:hAnsi="Arial" w:cs="Arial"/>
          <w:sz w:val="24"/>
          <w:szCs w:val="24"/>
        </w:rPr>
        <w:t xml:space="preserve">romowanie wśród doktorantów (kandydatów do Szkoły Doktorskiej) badań dotyczących tematyki </w:t>
      </w:r>
      <w:r w:rsidR="000D5888" w:rsidRPr="00D749AE">
        <w:rPr>
          <w:rFonts w:ascii="Arial" w:hAnsi="Arial" w:cs="Arial"/>
          <w:sz w:val="24"/>
          <w:szCs w:val="24"/>
        </w:rPr>
        <w:t xml:space="preserve">społecznej </w:t>
      </w:r>
      <w:r w:rsidR="00A43655" w:rsidRPr="00D749AE">
        <w:rPr>
          <w:rFonts w:ascii="Arial" w:hAnsi="Arial" w:cs="Arial"/>
          <w:sz w:val="24"/>
          <w:szCs w:val="24"/>
        </w:rPr>
        <w:t>odpowiedzialności i zrównoważonego rozwoju</w:t>
      </w:r>
      <w:r w:rsidR="000D5888">
        <w:rPr>
          <w:rFonts w:ascii="Arial" w:hAnsi="Arial" w:cs="Arial"/>
          <w:sz w:val="24"/>
          <w:szCs w:val="24"/>
        </w:rPr>
        <w:t>.</w:t>
      </w:r>
    </w:p>
    <w:p w14:paraId="38DC3E51" w14:textId="744F8A9B" w:rsidR="006269B4" w:rsidRDefault="006269B4" w:rsidP="006269B4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2A854CB4" w14:textId="77777777" w:rsidR="006269B4" w:rsidRPr="00D749AE" w:rsidRDefault="006269B4" w:rsidP="006269B4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62"/>
      </w:tblGrid>
      <w:tr w:rsidR="00FA30A3" w:rsidRPr="00D749AE" w14:paraId="259CC921" w14:textId="77777777" w:rsidTr="00FE0C58">
        <w:tc>
          <w:tcPr>
            <w:tcW w:w="9062" w:type="dxa"/>
            <w:shd w:val="clear" w:color="auto" w:fill="E2EFD9" w:themeFill="accent6" w:themeFillTint="33"/>
          </w:tcPr>
          <w:p w14:paraId="10F86DE6" w14:textId="77777777" w:rsidR="00FA30A3" w:rsidRPr="00D749AE" w:rsidRDefault="00FA30A3" w:rsidP="00FE0C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49AE">
              <w:rPr>
                <w:rFonts w:ascii="Arial" w:hAnsi="Arial" w:cs="Arial"/>
                <w:b/>
                <w:sz w:val="24"/>
                <w:szCs w:val="24"/>
              </w:rPr>
              <w:t xml:space="preserve">Mierniki  </w:t>
            </w:r>
          </w:p>
        </w:tc>
      </w:tr>
      <w:tr w:rsidR="00FA30A3" w:rsidRPr="00D749AE" w14:paraId="4F507FB8" w14:textId="77777777" w:rsidTr="00FE0C58">
        <w:tc>
          <w:tcPr>
            <w:tcW w:w="9062" w:type="dxa"/>
            <w:shd w:val="clear" w:color="auto" w:fill="E2EFD9" w:themeFill="accent6" w:themeFillTint="33"/>
          </w:tcPr>
          <w:p w14:paraId="0ADCAFCA" w14:textId="5F596B31" w:rsidR="00FA30A3" w:rsidRPr="00D749AE" w:rsidRDefault="00FA30A3" w:rsidP="00082C7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9AE">
              <w:rPr>
                <w:rFonts w:ascii="Arial" w:hAnsi="Arial" w:cs="Arial"/>
                <w:sz w:val="24"/>
                <w:szCs w:val="24"/>
              </w:rPr>
              <w:lastRenderedPageBreak/>
              <w:t xml:space="preserve">Liczba przedmiotów i projektów dydaktycznych, które uwzględniają </w:t>
            </w:r>
            <w:r w:rsidR="006269B4">
              <w:rPr>
                <w:rFonts w:ascii="Arial" w:hAnsi="Arial" w:cs="Arial"/>
                <w:sz w:val="24"/>
                <w:szCs w:val="24"/>
              </w:rPr>
              <w:br/>
            </w:r>
            <w:r w:rsidRPr="00D749AE">
              <w:rPr>
                <w:rFonts w:ascii="Arial" w:hAnsi="Arial" w:cs="Arial"/>
                <w:sz w:val="24"/>
                <w:szCs w:val="24"/>
              </w:rPr>
              <w:t>w sylabusie zagadnienia dotyczące etyki, zrównoważo</w:t>
            </w:r>
            <w:r w:rsidR="005B380E">
              <w:rPr>
                <w:rFonts w:ascii="Arial" w:hAnsi="Arial" w:cs="Arial"/>
                <w:sz w:val="24"/>
                <w:szCs w:val="24"/>
              </w:rPr>
              <w:t>nego</w:t>
            </w:r>
            <w:r w:rsidRPr="00D749AE">
              <w:rPr>
                <w:rFonts w:ascii="Arial" w:hAnsi="Arial" w:cs="Arial"/>
                <w:sz w:val="24"/>
                <w:szCs w:val="24"/>
              </w:rPr>
              <w:t xml:space="preserve"> rozw</w:t>
            </w:r>
            <w:r w:rsidR="005B380E">
              <w:rPr>
                <w:rFonts w:ascii="Arial" w:hAnsi="Arial" w:cs="Arial"/>
                <w:sz w:val="24"/>
                <w:szCs w:val="24"/>
              </w:rPr>
              <w:t>o</w:t>
            </w:r>
            <w:r w:rsidRPr="00D749AE">
              <w:rPr>
                <w:rFonts w:ascii="Arial" w:hAnsi="Arial" w:cs="Arial"/>
                <w:sz w:val="24"/>
                <w:szCs w:val="24"/>
              </w:rPr>
              <w:t>j</w:t>
            </w:r>
            <w:r w:rsidR="005B380E">
              <w:rPr>
                <w:rFonts w:ascii="Arial" w:hAnsi="Arial" w:cs="Arial"/>
                <w:sz w:val="24"/>
                <w:szCs w:val="24"/>
              </w:rPr>
              <w:t>u</w:t>
            </w:r>
            <w:r w:rsidRPr="00D749A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B380E" w:rsidRPr="00D749AE">
              <w:rPr>
                <w:rFonts w:ascii="Arial" w:hAnsi="Arial" w:cs="Arial"/>
                <w:sz w:val="24"/>
                <w:szCs w:val="24"/>
              </w:rPr>
              <w:t xml:space="preserve">społecznej </w:t>
            </w:r>
            <w:r w:rsidRPr="00D749AE">
              <w:rPr>
                <w:rFonts w:ascii="Arial" w:hAnsi="Arial" w:cs="Arial"/>
                <w:sz w:val="24"/>
                <w:szCs w:val="24"/>
              </w:rPr>
              <w:t>odpowiedzialności</w:t>
            </w:r>
            <w:r w:rsidR="006269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00D160C" w14:textId="3F46230E" w:rsidR="00FA30A3" w:rsidRPr="00D749AE" w:rsidRDefault="00FA30A3" w:rsidP="009404C4">
      <w:pPr>
        <w:rPr>
          <w:rFonts w:ascii="Arial" w:hAnsi="Arial" w:cs="Arial"/>
          <w:sz w:val="24"/>
          <w:szCs w:val="24"/>
        </w:rPr>
      </w:pPr>
    </w:p>
    <w:p w14:paraId="2113B7AF" w14:textId="77777777" w:rsidR="00FA30A3" w:rsidRPr="00D749AE" w:rsidRDefault="00FA30A3" w:rsidP="00FA30A3">
      <w:pPr>
        <w:shd w:val="clear" w:color="auto" w:fill="D9E2F3" w:themeFill="accent1" w:themeFillTint="33"/>
        <w:jc w:val="both"/>
        <w:rPr>
          <w:rFonts w:ascii="Arial" w:hAnsi="Arial" w:cs="Arial"/>
          <w:sz w:val="24"/>
          <w:szCs w:val="24"/>
          <w:u w:val="single"/>
        </w:rPr>
      </w:pPr>
      <w:r w:rsidRPr="00D749AE">
        <w:rPr>
          <w:rFonts w:ascii="Arial" w:hAnsi="Arial" w:cs="Arial"/>
          <w:sz w:val="24"/>
          <w:szCs w:val="24"/>
          <w:u w:val="single"/>
        </w:rPr>
        <w:t>Cel Operacyjny 12</w:t>
      </w:r>
    </w:p>
    <w:p w14:paraId="0C7A6894" w14:textId="77777777" w:rsidR="00FA30A3" w:rsidRPr="00D749AE" w:rsidRDefault="00FA30A3" w:rsidP="00FA30A3">
      <w:pPr>
        <w:shd w:val="clear" w:color="auto" w:fill="D9E2F3" w:themeFill="accent1" w:themeFillTint="33"/>
        <w:jc w:val="both"/>
        <w:rPr>
          <w:rFonts w:ascii="Arial" w:hAnsi="Arial" w:cs="Arial"/>
          <w:b/>
          <w:bCs/>
          <w:sz w:val="24"/>
          <w:szCs w:val="24"/>
        </w:rPr>
      </w:pPr>
      <w:r w:rsidRPr="00D749AE">
        <w:rPr>
          <w:rFonts w:ascii="Arial" w:hAnsi="Arial" w:cs="Arial"/>
          <w:b/>
          <w:bCs/>
          <w:sz w:val="24"/>
          <w:szCs w:val="24"/>
        </w:rPr>
        <w:t xml:space="preserve">Dostosowanie kształcenia do różnych potrzeb i możliwości osób uczących się </w:t>
      </w:r>
    </w:p>
    <w:p w14:paraId="4F0AAB7D" w14:textId="5589840F" w:rsidR="00FA30A3" w:rsidRPr="00D749AE" w:rsidRDefault="00FA30A3" w:rsidP="00FA30A3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D749AE">
        <w:rPr>
          <w:rFonts w:ascii="Arial" w:hAnsi="Arial" w:cs="Arial"/>
          <w:sz w:val="24"/>
          <w:szCs w:val="24"/>
        </w:rPr>
        <w:t xml:space="preserve">Otwartość na potrzeby studentów, doktorantów, słuchaczy (w tym cudzoziemców) </w:t>
      </w:r>
      <w:r w:rsidR="0013449C" w:rsidRPr="00D749AE">
        <w:rPr>
          <w:rFonts w:ascii="Arial" w:hAnsi="Arial" w:cs="Arial"/>
          <w:sz w:val="24"/>
          <w:szCs w:val="24"/>
        </w:rPr>
        <w:br/>
      </w:r>
      <w:r w:rsidRPr="00D749AE">
        <w:rPr>
          <w:rFonts w:ascii="Arial" w:hAnsi="Arial" w:cs="Arial"/>
          <w:sz w:val="24"/>
          <w:szCs w:val="24"/>
        </w:rPr>
        <w:t>o nietypowych potrzebach, (przy zachowaniu wymagań jakościowych).</w:t>
      </w:r>
      <w:r w:rsidR="00BC3229">
        <w:rPr>
          <w:rFonts w:ascii="Arial" w:hAnsi="Arial" w:cs="Arial"/>
          <w:sz w:val="24"/>
          <w:szCs w:val="24"/>
        </w:rPr>
        <w:t xml:space="preserve"> Cel ten realizowany będzie poprzez:</w:t>
      </w:r>
    </w:p>
    <w:p w14:paraId="6761BD50" w14:textId="38ACDE33" w:rsidR="00FA30A3" w:rsidRPr="00D749AE" w:rsidRDefault="00BC3229" w:rsidP="00082C72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FA30A3" w:rsidRPr="00D749AE">
        <w:rPr>
          <w:rFonts w:ascii="Arial" w:hAnsi="Arial" w:cs="Arial"/>
          <w:sz w:val="24"/>
          <w:szCs w:val="24"/>
        </w:rPr>
        <w:t xml:space="preserve">ozwijanie elastycznych form zajęć, zajęcia wyrównawcze, </w:t>
      </w:r>
      <w:proofErr w:type="spellStart"/>
      <w:r w:rsidR="00FA30A3" w:rsidRPr="00D749AE">
        <w:rPr>
          <w:rFonts w:ascii="Arial" w:hAnsi="Arial" w:cs="Arial"/>
          <w:sz w:val="24"/>
          <w:szCs w:val="24"/>
        </w:rPr>
        <w:t>tutoring</w:t>
      </w:r>
      <w:proofErr w:type="spellEnd"/>
      <w:r w:rsidR="00FA30A3" w:rsidRPr="00D749AE">
        <w:rPr>
          <w:rFonts w:ascii="Arial" w:hAnsi="Arial" w:cs="Arial"/>
          <w:sz w:val="24"/>
          <w:szCs w:val="24"/>
        </w:rPr>
        <w:t>, zajęcia adaptacyjne dla cudzoziemców (w związku z C1D3)</w:t>
      </w:r>
      <w:r>
        <w:rPr>
          <w:rFonts w:ascii="Arial" w:hAnsi="Arial" w:cs="Arial"/>
          <w:sz w:val="24"/>
          <w:szCs w:val="24"/>
        </w:rPr>
        <w:t>;</w:t>
      </w:r>
    </w:p>
    <w:p w14:paraId="2BA89D46" w14:textId="43335FEB" w:rsidR="00FA30A3" w:rsidRPr="00D749AE" w:rsidRDefault="00BC3229" w:rsidP="00082C72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FA30A3" w:rsidRPr="00D749AE">
        <w:rPr>
          <w:rFonts w:ascii="Arial" w:hAnsi="Arial" w:cs="Arial"/>
          <w:sz w:val="24"/>
          <w:szCs w:val="24"/>
        </w:rPr>
        <w:t>sparcie ze strony jednostek administracyjnych (wdrożenie stosownych procedur)</w:t>
      </w:r>
      <w:r>
        <w:rPr>
          <w:rFonts w:ascii="Arial" w:hAnsi="Arial" w:cs="Arial"/>
          <w:sz w:val="24"/>
          <w:szCs w:val="24"/>
        </w:rPr>
        <w:t>;</w:t>
      </w:r>
    </w:p>
    <w:p w14:paraId="7EA65FE4" w14:textId="416BFC61" w:rsidR="00FA30A3" w:rsidRPr="00D749AE" w:rsidRDefault="00BC3229" w:rsidP="00082C72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A30A3" w:rsidRPr="00D749AE">
        <w:rPr>
          <w:rFonts w:ascii="Arial" w:hAnsi="Arial" w:cs="Arial"/>
          <w:sz w:val="24"/>
          <w:szCs w:val="24"/>
        </w:rPr>
        <w:t xml:space="preserve">rzygotowanie (przeszkolenie) do pracy z takimi osobami kadry dydaktycznej </w:t>
      </w:r>
      <w:r w:rsidR="0013449C" w:rsidRPr="00D749AE">
        <w:rPr>
          <w:rFonts w:ascii="Arial" w:hAnsi="Arial" w:cs="Arial"/>
          <w:sz w:val="24"/>
          <w:szCs w:val="24"/>
        </w:rPr>
        <w:br/>
      </w:r>
      <w:r w:rsidR="00FA30A3" w:rsidRPr="00D749AE">
        <w:rPr>
          <w:rFonts w:ascii="Arial" w:hAnsi="Arial" w:cs="Arial"/>
          <w:sz w:val="24"/>
          <w:szCs w:val="24"/>
        </w:rPr>
        <w:t>i administracyjnej (m.in. powołanie Centrum Doskonalenia Kompetencji Dydaktycznych)</w:t>
      </w:r>
      <w:r>
        <w:rPr>
          <w:rFonts w:ascii="Arial" w:hAnsi="Arial" w:cs="Arial"/>
          <w:sz w:val="24"/>
          <w:szCs w:val="24"/>
        </w:rPr>
        <w:t>.</w:t>
      </w:r>
    </w:p>
    <w:p w14:paraId="4FB9A962" w14:textId="77777777" w:rsidR="00FA30A3" w:rsidRPr="00D749AE" w:rsidRDefault="00FA30A3" w:rsidP="00FA30A3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62"/>
      </w:tblGrid>
      <w:tr w:rsidR="00FA30A3" w:rsidRPr="00D749AE" w14:paraId="4F0753CE" w14:textId="77777777" w:rsidTr="00FE0C58">
        <w:trPr>
          <w:trHeight w:val="405"/>
        </w:trPr>
        <w:tc>
          <w:tcPr>
            <w:tcW w:w="9062" w:type="dxa"/>
            <w:shd w:val="clear" w:color="auto" w:fill="E2EFD9" w:themeFill="accent6" w:themeFillTint="33"/>
          </w:tcPr>
          <w:p w14:paraId="20A402AC" w14:textId="77777777" w:rsidR="00FA30A3" w:rsidRPr="00D749AE" w:rsidRDefault="00FA30A3" w:rsidP="00FE0C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49AE">
              <w:rPr>
                <w:rFonts w:ascii="Arial" w:hAnsi="Arial" w:cs="Arial"/>
                <w:b/>
                <w:sz w:val="24"/>
                <w:szCs w:val="24"/>
              </w:rPr>
              <w:t xml:space="preserve">Mierniki </w:t>
            </w:r>
          </w:p>
        </w:tc>
      </w:tr>
      <w:tr w:rsidR="00FA30A3" w:rsidRPr="00D749AE" w14:paraId="5948C28E" w14:textId="77777777" w:rsidTr="00FE0C58">
        <w:tc>
          <w:tcPr>
            <w:tcW w:w="9062" w:type="dxa"/>
            <w:shd w:val="clear" w:color="auto" w:fill="E2EFD9" w:themeFill="accent6" w:themeFillTint="33"/>
          </w:tcPr>
          <w:p w14:paraId="6726DF13" w14:textId="66BDE7E2" w:rsidR="00FA30A3" w:rsidRPr="00D749AE" w:rsidRDefault="00FA30A3" w:rsidP="00082C7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9AE">
              <w:rPr>
                <w:rFonts w:ascii="Arial" w:hAnsi="Arial" w:cs="Arial"/>
                <w:sz w:val="24"/>
                <w:szCs w:val="24"/>
              </w:rPr>
              <w:t>Procent przeszkolonej kadry dydaktycznej i administracyjnej pod kątem nietypowych potrzeb studentów, doktorantów i słuchaczy</w:t>
            </w:r>
            <w:r w:rsidR="00BC32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A30A3" w:rsidRPr="00D749AE" w14:paraId="15E3405C" w14:textId="77777777" w:rsidTr="00FE0C58">
        <w:tc>
          <w:tcPr>
            <w:tcW w:w="9062" w:type="dxa"/>
            <w:shd w:val="clear" w:color="auto" w:fill="E2EFD9" w:themeFill="accent6" w:themeFillTint="33"/>
          </w:tcPr>
          <w:p w14:paraId="575C9594" w14:textId="5FF94A9B" w:rsidR="00FA30A3" w:rsidRPr="00D749AE" w:rsidRDefault="00FA30A3" w:rsidP="00082C7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9AE">
              <w:rPr>
                <w:rFonts w:ascii="Arial" w:hAnsi="Arial" w:cs="Arial"/>
                <w:sz w:val="24"/>
                <w:szCs w:val="24"/>
              </w:rPr>
              <w:t xml:space="preserve">Liczba i charakterystyka inicjatyw mających na celu wsparcie osób </w:t>
            </w:r>
            <w:r w:rsidR="00FB292D">
              <w:rPr>
                <w:rFonts w:ascii="Arial" w:hAnsi="Arial" w:cs="Arial"/>
                <w:sz w:val="24"/>
                <w:szCs w:val="24"/>
              </w:rPr>
              <w:br/>
            </w:r>
            <w:r w:rsidRPr="00D749AE">
              <w:rPr>
                <w:rFonts w:ascii="Arial" w:hAnsi="Arial" w:cs="Arial"/>
                <w:sz w:val="24"/>
                <w:szCs w:val="24"/>
              </w:rPr>
              <w:t>o nietypowych potrzebach</w:t>
            </w:r>
            <w:r w:rsidR="00BC32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A28CAFC" w14:textId="77777777" w:rsidR="00FA30A3" w:rsidRPr="00D749AE" w:rsidRDefault="00FA30A3" w:rsidP="00FA30A3">
      <w:pPr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C966EE8" w14:textId="77777777" w:rsidR="00FA30A3" w:rsidRPr="00D749AE" w:rsidRDefault="00FA30A3" w:rsidP="00FA30A3">
      <w:pPr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2298237" w14:textId="77777777" w:rsidR="00FA30A3" w:rsidRPr="00326FFB" w:rsidRDefault="00FA30A3" w:rsidP="00FA30A3">
      <w:pPr>
        <w:shd w:val="clear" w:color="auto" w:fill="D9E2F3" w:themeFill="accent1" w:themeFillTint="33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26FFB">
        <w:rPr>
          <w:rFonts w:ascii="Arial" w:hAnsi="Arial" w:cs="Arial"/>
          <w:b/>
          <w:bCs/>
          <w:sz w:val="24"/>
          <w:szCs w:val="24"/>
          <w:u w:val="single"/>
        </w:rPr>
        <w:t>Cel Operacyjny 13</w:t>
      </w:r>
    </w:p>
    <w:p w14:paraId="0D7539D9" w14:textId="356CDDE0" w:rsidR="00FA30A3" w:rsidRPr="00D749AE" w:rsidRDefault="00FA30A3" w:rsidP="00FA30A3">
      <w:pPr>
        <w:shd w:val="clear" w:color="auto" w:fill="D9E2F3" w:themeFill="accent1" w:themeFillTint="33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D749AE">
        <w:rPr>
          <w:rFonts w:ascii="Arial" w:hAnsi="Arial" w:cs="Arial"/>
          <w:b/>
          <w:bCs/>
          <w:sz w:val="24"/>
          <w:szCs w:val="24"/>
        </w:rPr>
        <w:t>Zapewnienie kształcenia na każdy</w:t>
      </w:r>
      <w:r w:rsidR="008A21F3" w:rsidRPr="00D749AE">
        <w:rPr>
          <w:rFonts w:ascii="Arial" w:hAnsi="Arial" w:cs="Arial"/>
          <w:b/>
          <w:bCs/>
          <w:sz w:val="24"/>
          <w:szCs w:val="24"/>
        </w:rPr>
        <w:t>m</w:t>
      </w:r>
      <w:r w:rsidRPr="00D749AE">
        <w:rPr>
          <w:rFonts w:ascii="Arial" w:hAnsi="Arial" w:cs="Arial"/>
          <w:b/>
          <w:bCs/>
          <w:sz w:val="24"/>
          <w:szCs w:val="24"/>
        </w:rPr>
        <w:t xml:space="preserve"> etap</w:t>
      </w:r>
      <w:r w:rsidR="008A21F3" w:rsidRPr="00D749AE">
        <w:rPr>
          <w:rFonts w:ascii="Arial" w:hAnsi="Arial" w:cs="Arial"/>
          <w:b/>
          <w:bCs/>
          <w:sz w:val="24"/>
          <w:szCs w:val="24"/>
        </w:rPr>
        <w:t>ie</w:t>
      </w:r>
      <w:r w:rsidRPr="00D749AE">
        <w:rPr>
          <w:rFonts w:ascii="Arial" w:hAnsi="Arial" w:cs="Arial"/>
          <w:b/>
          <w:bCs/>
          <w:sz w:val="24"/>
          <w:szCs w:val="24"/>
        </w:rPr>
        <w:t xml:space="preserve"> życia (Uruchomienie Otwartego Uniwersytetu SGH, wspierającego uczenie się przez całe życie)</w:t>
      </w:r>
    </w:p>
    <w:p w14:paraId="6538E058" w14:textId="77777777" w:rsidR="00FA30A3" w:rsidRPr="00D749AE" w:rsidRDefault="00FA30A3" w:rsidP="00FA30A3">
      <w:pPr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2038EBF" w14:textId="3D607CCE" w:rsidR="00FA30A3" w:rsidRPr="00D749AE" w:rsidRDefault="00FA30A3" w:rsidP="00FA30A3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D749AE">
        <w:rPr>
          <w:rFonts w:ascii="Arial" w:hAnsi="Arial" w:cs="Arial"/>
          <w:sz w:val="24"/>
          <w:szCs w:val="24"/>
        </w:rPr>
        <w:t>Rozwijanie przez SGH (w tym z partnerami zewnętrznymi) innej niż studia</w:t>
      </w:r>
      <w:r w:rsidR="008A21F3" w:rsidRPr="00D749AE">
        <w:rPr>
          <w:rFonts w:ascii="Arial" w:hAnsi="Arial" w:cs="Arial"/>
          <w:sz w:val="24"/>
          <w:szCs w:val="24"/>
        </w:rPr>
        <w:t xml:space="preserve"> i </w:t>
      </w:r>
      <w:r w:rsidRPr="00D749AE">
        <w:rPr>
          <w:rFonts w:ascii="Arial" w:hAnsi="Arial" w:cs="Arial"/>
          <w:sz w:val="24"/>
          <w:szCs w:val="24"/>
        </w:rPr>
        <w:t>studia podyplomowe oferty edukacyjnej nastawionej na społeczność lokalną i nie tylko</w:t>
      </w:r>
      <w:r w:rsidR="00BC3229">
        <w:rPr>
          <w:rFonts w:ascii="Arial" w:hAnsi="Arial" w:cs="Arial"/>
          <w:sz w:val="24"/>
          <w:szCs w:val="24"/>
        </w:rPr>
        <w:t xml:space="preserve">, </w:t>
      </w:r>
      <w:r w:rsidR="00631D46">
        <w:rPr>
          <w:rFonts w:ascii="Arial" w:hAnsi="Arial" w:cs="Arial"/>
          <w:sz w:val="24"/>
          <w:szCs w:val="24"/>
        </w:rPr>
        <w:br/>
      </w:r>
      <w:r w:rsidR="00BC3229">
        <w:rPr>
          <w:rFonts w:ascii="Arial" w:hAnsi="Arial" w:cs="Arial"/>
          <w:sz w:val="24"/>
          <w:szCs w:val="24"/>
        </w:rPr>
        <w:t>a przede wszystkim:</w:t>
      </w:r>
    </w:p>
    <w:p w14:paraId="6D881C1C" w14:textId="5012338F" w:rsidR="00FA30A3" w:rsidRPr="00D749AE" w:rsidRDefault="00BC3229" w:rsidP="00082C72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FA30A3" w:rsidRPr="00D749AE">
        <w:rPr>
          <w:rFonts w:ascii="Arial" w:hAnsi="Arial" w:cs="Arial"/>
          <w:sz w:val="24"/>
          <w:szCs w:val="24"/>
        </w:rPr>
        <w:t xml:space="preserve">ozwijanie działalności w ramach EUD, AMD </w:t>
      </w:r>
      <w:r w:rsidR="0046425C" w:rsidRPr="00D749AE">
        <w:rPr>
          <w:rFonts w:ascii="Arial" w:hAnsi="Arial" w:cs="Arial"/>
          <w:sz w:val="24"/>
          <w:szCs w:val="24"/>
        </w:rPr>
        <w:t xml:space="preserve">(wraz z </w:t>
      </w:r>
      <w:r w:rsidR="00FA30A3" w:rsidRPr="00D749AE">
        <w:rPr>
          <w:rFonts w:ascii="Arial" w:hAnsi="Arial" w:cs="Arial"/>
          <w:sz w:val="24"/>
          <w:szCs w:val="24"/>
        </w:rPr>
        <w:t>zaj</w:t>
      </w:r>
      <w:r w:rsidR="0046425C" w:rsidRPr="00D749AE">
        <w:rPr>
          <w:rFonts w:ascii="Arial" w:hAnsi="Arial" w:cs="Arial"/>
          <w:sz w:val="24"/>
          <w:szCs w:val="24"/>
        </w:rPr>
        <w:t>ęciami</w:t>
      </w:r>
      <w:r w:rsidR="00FA30A3" w:rsidRPr="00D749AE">
        <w:rPr>
          <w:rFonts w:ascii="Arial" w:hAnsi="Arial" w:cs="Arial"/>
          <w:sz w:val="24"/>
          <w:szCs w:val="24"/>
        </w:rPr>
        <w:t xml:space="preserve"> dla rodziców), klas akademickich</w:t>
      </w:r>
      <w:r w:rsidR="002E5C7C">
        <w:rPr>
          <w:rFonts w:ascii="Arial" w:hAnsi="Arial" w:cs="Arial"/>
          <w:sz w:val="24"/>
          <w:szCs w:val="24"/>
        </w:rPr>
        <w:t>;</w:t>
      </w:r>
    </w:p>
    <w:p w14:paraId="19AB5F80" w14:textId="6550C5CB" w:rsidR="00FA30A3" w:rsidRPr="00D749AE" w:rsidRDefault="00FA30A3" w:rsidP="00082C72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D749AE">
        <w:rPr>
          <w:rFonts w:ascii="Arial" w:hAnsi="Arial" w:cs="Arial"/>
          <w:sz w:val="24"/>
          <w:szCs w:val="24"/>
        </w:rPr>
        <w:t>Uniwersytet Trzeciego Wieku</w:t>
      </w:r>
      <w:r w:rsidR="002E5C7C">
        <w:rPr>
          <w:rFonts w:ascii="Arial" w:hAnsi="Arial" w:cs="Arial"/>
          <w:sz w:val="24"/>
          <w:szCs w:val="24"/>
        </w:rPr>
        <w:t>;</w:t>
      </w:r>
      <w:r w:rsidRPr="00D749AE">
        <w:rPr>
          <w:rFonts w:ascii="Arial" w:hAnsi="Arial" w:cs="Arial"/>
          <w:sz w:val="24"/>
          <w:szCs w:val="24"/>
        </w:rPr>
        <w:t xml:space="preserve"> </w:t>
      </w:r>
    </w:p>
    <w:p w14:paraId="5E7B78C1" w14:textId="14A66899" w:rsidR="00FA30A3" w:rsidRDefault="002E5C7C" w:rsidP="00082C72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FA30A3" w:rsidRPr="00D749AE">
        <w:rPr>
          <w:rFonts w:ascii="Arial" w:hAnsi="Arial" w:cs="Arial"/>
          <w:sz w:val="24"/>
          <w:szCs w:val="24"/>
        </w:rPr>
        <w:t>powszechnianie (w tym do odbiorców anglojęzycznych) wiedzy naukowej poprzez promowanie wyników badań naukowców SGH; rozwijanie otwartych wykładów, seminariów itp. (w tym form online).</w:t>
      </w:r>
    </w:p>
    <w:p w14:paraId="7EA48E2D" w14:textId="77777777" w:rsidR="00D749AE" w:rsidRPr="00D749AE" w:rsidRDefault="00D749AE" w:rsidP="00D749AE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62"/>
      </w:tblGrid>
      <w:tr w:rsidR="00FA30A3" w:rsidRPr="00D749AE" w14:paraId="0F669A4D" w14:textId="77777777" w:rsidTr="00FE0C58">
        <w:tc>
          <w:tcPr>
            <w:tcW w:w="9062" w:type="dxa"/>
            <w:shd w:val="clear" w:color="auto" w:fill="E2EFD9" w:themeFill="accent6" w:themeFillTint="33"/>
          </w:tcPr>
          <w:p w14:paraId="41D47A5A" w14:textId="77777777" w:rsidR="00FA30A3" w:rsidRPr="00D749AE" w:rsidRDefault="00FA30A3" w:rsidP="00FE0C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49AE">
              <w:rPr>
                <w:rFonts w:ascii="Arial" w:hAnsi="Arial" w:cs="Arial"/>
                <w:b/>
                <w:sz w:val="24"/>
                <w:szCs w:val="24"/>
              </w:rPr>
              <w:t>Mierniki</w:t>
            </w:r>
          </w:p>
        </w:tc>
      </w:tr>
      <w:tr w:rsidR="00FA30A3" w:rsidRPr="00D749AE" w14:paraId="4AD06E37" w14:textId="77777777" w:rsidTr="00FE0C58">
        <w:tc>
          <w:tcPr>
            <w:tcW w:w="9062" w:type="dxa"/>
            <w:shd w:val="clear" w:color="auto" w:fill="E2EFD9" w:themeFill="accent6" w:themeFillTint="33"/>
          </w:tcPr>
          <w:p w14:paraId="6E3A3A03" w14:textId="17F0B95B" w:rsidR="00FA30A3" w:rsidRPr="00D749AE" w:rsidRDefault="00FA30A3" w:rsidP="00082C7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9AE">
              <w:rPr>
                <w:rFonts w:ascii="Arial" w:hAnsi="Arial" w:cs="Arial"/>
                <w:sz w:val="24"/>
                <w:szCs w:val="24"/>
              </w:rPr>
              <w:t xml:space="preserve">Liczba inicjatyw (i liczba ich uczestników) skierowanych do innych </w:t>
            </w:r>
            <w:r w:rsidR="008A21F3" w:rsidRPr="00D749AE">
              <w:rPr>
                <w:rFonts w:ascii="Arial" w:hAnsi="Arial" w:cs="Arial"/>
                <w:sz w:val="24"/>
                <w:szCs w:val="24"/>
              </w:rPr>
              <w:t xml:space="preserve">(niż studenci i słuchacze studiów podyplomowych) </w:t>
            </w:r>
            <w:r w:rsidRPr="00D749AE">
              <w:rPr>
                <w:rFonts w:ascii="Arial" w:hAnsi="Arial" w:cs="Arial"/>
                <w:sz w:val="24"/>
                <w:szCs w:val="24"/>
              </w:rPr>
              <w:t>osób uczących się w podziale na formy i grupy uczestników</w:t>
            </w:r>
            <w:r w:rsidR="002E5C7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1445165" w14:textId="6D5B7354" w:rsidR="00B20A18" w:rsidRPr="00E657D0" w:rsidRDefault="00B20A18" w:rsidP="00FE7506">
      <w:pPr>
        <w:rPr>
          <w:rFonts w:ascii="Arial" w:eastAsia="Open Sans" w:hAnsi="Arial" w:cs="Arial"/>
          <w:b/>
          <w:bCs/>
          <w:sz w:val="32"/>
          <w:szCs w:val="32"/>
        </w:rPr>
      </w:pPr>
    </w:p>
    <w:p w14:paraId="617DF974" w14:textId="290E2AF2" w:rsidR="00FA30A3" w:rsidRPr="00B923E5" w:rsidRDefault="006D42DE" w:rsidP="00015A86">
      <w:pPr>
        <w:pStyle w:val="Nagwek2"/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</w:pPr>
      <w:r w:rsidRPr="00B923E5">
        <w:rPr>
          <w:rFonts w:ascii="Arial" w:hAnsi="Arial" w:cs="Arial"/>
          <w:b/>
          <w:bCs/>
          <w:color w:val="000000" w:themeColor="text1"/>
          <w:sz w:val="32"/>
          <w:szCs w:val="32"/>
        </w:rPr>
        <w:lastRenderedPageBreak/>
        <w:t>6</w:t>
      </w:r>
      <w:r w:rsidR="00FA30A3" w:rsidRPr="00B923E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. Cele operacyjne w obszarze </w:t>
      </w:r>
      <w:r w:rsidR="00FA30A3" w:rsidRPr="00B923E5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  <w:t xml:space="preserve">Relacje z otoczeniem - odpowiedzialność wobec interesariuszy </w:t>
      </w:r>
    </w:p>
    <w:p w14:paraId="38D7C536" w14:textId="77777777" w:rsidR="00FA30A3" w:rsidRPr="00E657D0" w:rsidRDefault="00FA30A3" w:rsidP="00FA30A3">
      <w:pPr>
        <w:rPr>
          <w:rFonts w:ascii="Arial" w:eastAsia="Open Sans" w:hAnsi="Arial" w:cs="Arial"/>
          <w:u w:val="single"/>
        </w:rPr>
      </w:pPr>
    </w:p>
    <w:p w14:paraId="48B57BF0" w14:textId="77777777" w:rsidR="00FA30A3" w:rsidRPr="00326FFB" w:rsidRDefault="00FA30A3" w:rsidP="00FA30A3">
      <w:pPr>
        <w:shd w:val="clear" w:color="auto" w:fill="FFF2CC" w:themeFill="accent4" w:themeFillTint="33"/>
        <w:rPr>
          <w:rFonts w:ascii="Arial" w:eastAsia="Open Sans" w:hAnsi="Arial" w:cs="Arial"/>
          <w:b/>
          <w:bCs/>
          <w:sz w:val="24"/>
          <w:szCs w:val="24"/>
          <w:u w:val="single"/>
        </w:rPr>
      </w:pPr>
      <w:r w:rsidRPr="00326FFB">
        <w:rPr>
          <w:rFonts w:ascii="Arial" w:eastAsia="Open Sans" w:hAnsi="Arial" w:cs="Arial"/>
          <w:b/>
          <w:bCs/>
          <w:sz w:val="24"/>
          <w:szCs w:val="24"/>
          <w:u w:val="single"/>
        </w:rPr>
        <w:t xml:space="preserve">Cel Operacyjny 2 </w:t>
      </w:r>
    </w:p>
    <w:p w14:paraId="75607F6D" w14:textId="77777777" w:rsidR="00FA30A3" w:rsidRPr="00D749AE" w:rsidRDefault="00FA30A3" w:rsidP="00FA30A3">
      <w:pPr>
        <w:shd w:val="clear" w:color="auto" w:fill="FFF2CC" w:themeFill="accent4" w:themeFillTint="33"/>
        <w:rPr>
          <w:rFonts w:ascii="Arial" w:eastAsia="Open Sans" w:hAnsi="Arial" w:cs="Arial"/>
          <w:b/>
          <w:bCs/>
          <w:sz w:val="24"/>
          <w:szCs w:val="24"/>
        </w:rPr>
      </w:pPr>
      <w:r w:rsidRPr="00D749AE">
        <w:rPr>
          <w:rFonts w:ascii="Arial" w:eastAsia="Open Sans" w:hAnsi="Arial" w:cs="Arial"/>
          <w:b/>
          <w:bCs/>
          <w:sz w:val="24"/>
          <w:szCs w:val="24"/>
        </w:rPr>
        <w:t xml:space="preserve">Prowadzenie stałego dialogu ze studentami, doktorantami, słuchaczami oraz przedstawicielami otoczenia Szkoły i zwiększanie ich zaangażowania </w:t>
      </w:r>
    </w:p>
    <w:p w14:paraId="12C50699" w14:textId="1A6FB33A" w:rsidR="00CC581C" w:rsidRDefault="00CC581C" w:rsidP="00CC581C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 ten </w:t>
      </w:r>
      <w:r w:rsidR="00BB2760">
        <w:rPr>
          <w:rFonts w:ascii="Arial" w:hAnsi="Arial" w:cs="Arial"/>
          <w:sz w:val="24"/>
          <w:szCs w:val="24"/>
        </w:rPr>
        <w:t>wymaga:</w:t>
      </w:r>
    </w:p>
    <w:p w14:paraId="7323EE64" w14:textId="28C6A41F" w:rsidR="00FA30A3" w:rsidRPr="00D74B06" w:rsidRDefault="00BB2760" w:rsidP="00082C72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FA30A3" w:rsidRPr="00D749AE">
        <w:rPr>
          <w:rFonts w:ascii="Arial" w:hAnsi="Arial" w:cs="Arial"/>
          <w:sz w:val="24"/>
          <w:szCs w:val="24"/>
        </w:rPr>
        <w:t>dentyfikacj</w:t>
      </w:r>
      <w:r>
        <w:rPr>
          <w:rFonts w:ascii="Arial" w:hAnsi="Arial" w:cs="Arial"/>
          <w:sz w:val="24"/>
          <w:szCs w:val="24"/>
        </w:rPr>
        <w:t>i</w:t>
      </w:r>
      <w:r w:rsidR="00FA30A3" w:rsidRPr="00D749AE">
        <w:rPr>
          <w:rFonts w:ascii="Arial" w:hAnsi="Arial" w:cs="Arial"/>
          <w:sz w:val="24"/>
          <w:szCs w:val="24"/>
        </w:rPr>
        <w:t xml:space="preserve"> potrzeb i oczekiwań oraz pozyskiwani</w:t>
      </w:r>
      <w:r>
        <w:rPr>
          <w:rFonts w:ascii="Arial" w:hAnsi="Arial" w:cs="Arial"/>
          <w:sz w:val="24"/>
          <w:szCs w:val="24"/>
        </w:rPr>
        <w:t>a</w:t>
      </w:r>
      <w:r w:rsidR="00FA30A3" w:rsidRPr="00D749AE">
        <w:rPr>
          <w:rFonts w:ascii="Arial" w:hAnsi="Arial" w:cs="Arial"/>
          <w:sz w:val="24"/>
          <w:szCs w:val="24"/>
        </w:rPr>
        <w:t xml:space="preserve"> informacji zwrotnych od studentów, doktorantów i słuchaczy oraz przedstawicieli otoczenia Szkoły </w:t>
      </w:r>
      <w:r w:rsidR="00A55E44">
        <w:rPr>
          <w:rFonts w:ascii="Arial" w:hAnsi="Arial" w:cs="Arial"/>
          <w:sz w:val="24"/>
          <w:szCs w:val="24"/>
        </w:rPr>
        <w:t>(</w:t>
      </w:r>
      <w:r w:rsidR="00A55E44">
        <w:rPr>
          <w:rFonts w:ascii="Arial" w:eastAsia="Open Sans" w:hAnsi="Arial" w:cs="Arial"/>
          <w:sz w:val="24"/>
          <w:szCs w:val="24"/>
        </w:rPr>
        <w:t>p</w:t>
      </w:r>
      <w:r w:rsidR="00FA30A3" w:rsidRPr="00D74B06">
        <w:rPr>
          <w:rFonts w:ascii="Arial" w:eastAsia="Open Sans" w:hAnsi="Arial" w:cs="Arial"/>
          <w:sz w:val="24"/>
          <w:szCs w:val="24"/>
        </w:rPr>
        <w:t xml:space="preserve">rowadzenie </w:t>
      </w:r>
      <w:r w:rsidR="00A55E44">
        <w:rPr>
          <w:rFonts w:ascii="Arial" w:eastAsia="Open Sans" w:hAnsi="Arial" w:cs="Arial"/>
          <w:sz w:val="24"/>
          <w:szCs w:val="24"/>
        </w:rPr>
        <w:t>minimum raz w roku akademicki</w:t>
      </w:r>
      <w:r w:rsidR="0081672D">
        <w:rPr>
          <w:rFonts w:ascii="Arial" w:eastAsia="Open Sans" w:hAnsi="Arial" w:cs="Arial"/>
          <w:sz w:val="24"/>
          <w:szCs w:val="24"/>
        </w:rPr>
        <w:t xml:space="preserve">m </w:t>
      </w:r>
      <w:r w:rsidR="00FA30A3" w:rsidRPr="00D74B06">
        <w:rPr>
          <w:rFonts w:ascii="Arial" w:eastAsia="Open Sans" w:hAnsi="Arial" w:cs="Arial"/>
          <w:sz w:val="24"/>
          <w:szCs w:val="24"/>
        </w:rPr>
        <w:t xml:space="preserve">sesji dialogowych </w:t>
      </w:r>
      <w:r w:rsidR="0081672D">
        <w:rPr>
          <w:rFonts w:ascii="Arial" w:eastAsia="Open Sans" w:hAnsi="Arial" w:cs="Arial"/>
          <w:sz w:val="24"/>
          <w:szCs w:val="24"/>
        </w:rPr>
        <w:br/>
      </w:r>
      <w:r w:rsidR="00FA30A3" w:rsidRPr="00D74B06">
        <w:rPr>
          <w:rFonts w:ascii="Arial" w:eastAsia="Open Sans" w:hAnsi="Arial" w:cs="Arial"/>
          <w:sz w:val="24"/>
          <w:szCs w:val="24"/>
        </w:rPr>
        <w:t>z poszczególnymi grupami interesariuszy</w:t>
      </w:r>
      <w:r w:rsidR="00A55E44">
        <w:rPr>
          <w:rFonts w:ascii="Arial" w:eastAsia="Open Sans" w:hAnsi="Arial" w:cs="Arial"/>
          <w:sz w:val="24"/>
          <w:szCs w:val="24"/>
        </w:rPr>
        <w:t>)</w:t>
      </w:r>
      <w:r w:rsidR="0081672D">
        <w:rPr>
          <w:rFonts w:ascii="Arial" w:eastAsia="Open Sans" w:hAnsi="Arial" w:cs="Arial"/>
          <w:sz w:val="24"/>
          <w:szCs w:val="24"/>
        </w:rPr>
        <w:t>;</w:t>
      </w:r>
    </w:p>
    <w:p w14:paraId="447D71DB" w14:textId="3B720572" w:rsidR="00FA30A3" w:rsidRPr="00D749AE" w:rsidRDefault="00763B13" w:rsidP="00082C72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FA30A3" w:rsidRPr="00D749AE">
        <w:rPr>
          <w:rFonts w:ascii="Arial" w:hAnsi="Arial" w:cs="Arial"/>
          <w:sz w:val="24"/>
          <w:szCs w:val="24"/>
        </w:rPr>
        <w:t>spierani</w:t>
      </w:r>
      <w:r>
        <w:rPr>
          <w:rFonts w:ascii="Arial" w:hAnsi="Arial" w:cs="Arial"/>
          <w:sz w:val="24"/>
          <w:szCs w:val="24"/>
        </w:rPr>
        <w:t>a</w:t>
      </w:r>
      <w:r w:rsidR="00FA30A3" w:rsidRPr="00D749AE">
        <w:rPr>
          <w:rFonts w:ascii="Arial" w:hAnsi="Arial" w:cs="Arial"/>
          <w:sz w:val="24"/>
          <w:szCs w:val="24"/>
        </w:rPr>
        <w:t xml:space="preserve"> różnych form partycypacji studentów, doktorantów oraz przedstawicieli otoczenia w życiu SGH </w:t>
      </w:r>
      <w:r w:rsidR="00525272">
        <w:rPr>
          <w:rFonts w:ascii="Arial" w:hAnsi="Arial" w:cs="Arial"/>
          <w:sz w:val="24"/>
          <w:szCs w:val="24"/>
        </w:rPr>
        <w:t>poprzez:</w:t>
      </w:r>
    </w:p>
    <w:p w14:paraId="1B85BE65" w14:textId="27E138AA" w:rsidR="00FA30A3" w:rsidRPr="00D749AE" w:rsidRDefault="00525272" w:rsidP="00082C7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Open Sans" w:hAnsi="Arial" w:cs="Arial"/>
          <w:sz w:val="24"/>
          <w:szCs w:val="24"/>
        </w:rPr>
      </w:pPr>
      <w:r>
        <w:rPr>
          <w:rFonts w:ascii="Arial" w:eastAsia="Open Sans" w:hAnsi="Arial" w:cs="Arial"/>
          <w:sz w:val="24"/>
          <w:szCs w:val="24"/>
        </w:rPr>
        <w:t>s</w:t>
      </w:r>
      <w:r w:rsidR="00FA30A3" w:rsidRPr="00D749AE">
        <w:rPr>
          <w:rFonts w:ascii="Arial" w:eastAsia="Open Sans" w:hAnsi="Arial" w:cs="Arial"/>
          <w:sz w:val="24"/>
          <w:szCs w:val="24"/>
        </w:rPr>
        <w:t>tworzenie platformy partycypacyjnej umożliwiającej różnym grupom interesariuszy współudział w prowadzeniu działalności edukacyjnej</w:t>
      </w:r>
      <w:r w:rsidR="00A61FE7">
        <w:rPr>
          <w:rFonts w:ascii="Arial" w:eastAsia="Open Sans" w:hAnsi="Arial" w:cs="Arial"/>
          <w:sz w:val="24"/>
          <w:szCs w:val="24"/>
        </w:rPr>
        <w:t>,</w:t>
      </w:r>
    </w:p>
    <w:p w14:paraId="74E5E861" w14:textId="6FF2A882" w:rsidR="00FA30A3" w:rsidRPr="00525272" w:rsidRDefault="00525272" w:rsidP="00082C7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Open Sans" w:hAnsi="Arial" w:cs="Arial"/>
          <w:sz w:val="24"/>
          <w:szCs w:val="24"/>
        </w:rPr>
      </w:pPr>
      <w:r>
        <w:rPr>
          <w:rFonts w:ascii="Arial" w:eastAsia="Open Sans" w:hAnsi="Arial" w:cs="Arial"/>
          <w:sz w:val="24"/>
          <w:szCs w:val="24"/>
        </w:rPr>
        <w:t>s</w:t>
      </w:r>
      <w:r w:rsidR="00FA30A3" w:rsidRPr="00D749AE">
        <w:rPr>
          <w:rFonts w:ascii="Arial" w:eastAsia="Open Sans" w:hAnsi="Arial" w:cs="Arial"/>
          <w:sz w:val="24"/>
          <w:szCs w:val="24"/>
        </w:rPr>
        <w:t>tworzenie programu umożliwiającego łączenie inicjatyw wolontaria</w:t>
      </w:r>
      <w:r w:rsidR="00B333E4">
        <w:rPr>
          <w:rFonts w:ascii="Arial" w:eastAsia="Open Sans" w:hAnsi="Arial" w:cs="Arial"/>
          <w:sz w:val="24"/>
          <w:szCs w:val="24"/>
        </w:rPr>
        <w:t>tu</w:t>
      </w:r>
      <w:r w:rsidR="00FA30A3" w:rsidRPr="00D749AE">
        <w:rPr>
          <w:rFonts w:ascii="Arial" w:eastAsia="Open Sans" w:hAnsi="Arial" w:cs="Arial"/>
          <w:sz w:val="24"/>
          <w:szCs w:val="24"/>
        </w:rPr>
        <w:t xml:space="preserve">/dobroczynnych podejmowanych przez SGH </w:t>
      </w:r>
      <w:r>
        <w:rPr>
          <w:rFonts w:ascii="Arial" w:eastAsia="Open Sans" w:hAnsi="Arial" w:cs="Arial"/>
          <w:sz w:val="24"/>
          <w:szCs w:val="24"/>
        </w:rPr>
        <w:br/>
      </w:r>
      <w:r w:rsidR="00FA30A3" w:rsidRPr="00525272">
        <w:rPr>
          <w:rFonts w:ascii="Arial" w:eastAsia="Open Sans" w:hAnsi="Arial" w:cs="Arial"/>
          <w:sz w:val="24"/>
          <w:szCs w:val="24"/>
        </w:rPr>
        <w:t>z potrzebami interesariuszy</w:t>
      </w:r>
      <w:r w:rsidR="00A61FE7">
        <w:rPr>
          <w:rFonts w:ascii="Arial" w:eastAsia="Open Sans" w:hAnsi="Arial" w:cs="Arial"/>
          <w:sz w:val="24"/>
          <w:szCs w:val="24"/>
        </w:rPr>
        <w:t>,</w:t>
      </w:r>
    </w:p>
    <w:p w14:paraId="3310BA37" w14:textId="1897D7CB" w:rsidR="00FA30A3" w:rsidRPr="00D749AE" w:rsidRDefault="00A61FE7" w:rsidP="00082C7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Open Sans" w:hAnsi="Arial" w:cs="Arial"/>
          <w:sz w:val="24"/>
          <w:szCs w:val="24"/>
        </w:rPr>
      </w:pPr>
      <w:r>
        <w:rPr>
          <w:rFonts w:ascii="Arial" w:eastAsia="Open Sans" w:hAnsi="Arial" w:cs="Arial"/>
          <w:sz w:val="24"/>
          <w:szCs w:val="24"/>
        </w:rPr>
        <w:t>z</w:t>
      </w:r>
      <w:r w:rsidR="00FA30A3" w:rsidRPr="00D749AE">
        <w:rPr>
          <w:rFonts w:ascii="Arial" w:eastAsia="Open Sans" w:hAnsi="Arial" w:cs="Arial"/>
          <w:sz w:val="24"/>
          <w:szCs w:val="24"/>
        </w:rPr>
        <w:t>intensyfikowanie działań Uczelni zorientowanych na pozyskiwanie talentów w trakcie rekrutacji na studia licencjackie i magisterskie</w:t>
      </w:r>
      <w:r>
        <w:rPr>
          <w:rFonts w:ascii="Arial" w:eastAsia="Open Sans" w:hAnsi="Arial" w:cs="Arial"/>
          <w:sz w:val="24"/>
          <w:szCs w:val="24"/>
        </w:rPr>
        <w:t>,</w:t>
      </w:r>
    </w:p>
    <w:p w14:paraId="23C495E4" w14:textId="3E426D6C" w:rsidR="00FA30A3" w:rsidRDefault="00A61FE7" w:rsidP="00082C7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Open Sans" w:hAnsi="Arial" w:cs="Arial"/>
          <w:sz w:val="24"/>
          <w:szCs w:val="24"/>
        </w:rPr>
      </w:pPr>
      <w:r>
        <w:rPr>
          <w:rFonts w:ascii="Arial" w:eastAsia="Open Sans" w:hAnsi="Arial" w:cs="Arial"/>
          <w:sz w:val="24"/>
          <w:szCs w:val="24"/>
        </w:rPr>
        <w:t>r</w:t>
      </w:r>
      <w:r w:rsidR="00FA30A3" w:rsidRPr="00D749AE">
        <w:rPr>
          <w:rFonts w:ascii="Arial" w:eastAsia="Open Sans" w:hAnsi="Arial" w:cs="Arial"/>
          <w:sz w:val="24"/>
          <w:szCs w:val="24"/>
        </w:rPr>
        <w:t>ozwój projektu wizyt studyjnych różnych grup interesariuszy (np. uczelnie partnerskie, partnerzy biznesowi)</w:t>
      </w:r>
      <w:r w:rsidR="00D74B06">
        <w:rPr>
          <w:rFonts w:ascii="Arial" w:eastAsia="Open Sans" w:hAnsi="Arial" w:cs="Arial"/>
          <w:sz w:val="24"/>
          <w:szCs w:val="24"/>
        </w:rPr>
        <w:t>,</w:t>
      </w:r>
    </w:p>
    <w:p w14:paraId="47B7115D" w14:textId="7E49692B" w:rsidR="00FA30A3" w:rsidRPr="00D74B06" w:rsidRDefault="00D74B06" w:rsidP="00082C7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Open Sans" w:hAnsi="Arial" w:cs="Arial"/>
          <w:sz w:val="24"/>
          <w:szCs w:val="24"/>
        </w:rPr>
      </w:pPr>
      <w:r>
        <w:rPr>
          <w:rFonts w:ascii="Arial" w:eastAsia="Open Sans" w:hAnsi="Arial" w:cs="Arial"/>
          <w:sz w:val="24"/>
          <w:szCs w:val="24"/>
        </w:rPr>
        <w:t>p</w:t>
      </w:r>
      <w:r w:rsidR="00FA30A3" w:rsidRPr="00D74B06">
        <w:rPr>
          <w:rFonts w:ascii="Arial" w:eastAsia="Open Sans" w:hAnsi="Arial" w:cs="Arial"/>
          <w:sz w:val="24"/>
          <w:szCs w:val="24"/>
        </w:rPr>
        <w:t xml:space="preserve">rzygotowanie strategii relacji z absolwentami i rozwijanie ich zgodnie </w:t>
      </w:r>
      <w:r w:rsidR="0046425C" w:rsidRPr="00D74B06">
        <w:rPr>
          <w:rFonts w:ascii="Arial" w:eastAsia="Open Sans" w:hAnsi="Arial" w:cs="Arial"/>
          <w:sz w:val="24"/>
          <w:szCs w:val="24"/>
        </w:rPr>
        <w:br/>
      </w:r>
      <w:r w:rsidR="00FA30A3" w:rsidRPr="00D74B06">
        <w:rPr>
          <w:rFonts w:ascii="Arial" w:eastAsia="Open Sans" w:hAnsi="Arial" w:cs="Arial"/>
          <w:sz w:val="24"/>
          <w:szCs w:val="24"/>
        </w:rPr>
        <w:t>z założonymi w niej celami</w:t>
      </w:r>
      <w:r>
        <w:rPr>
          <w:rFonts w:ascii="Arial" w:eastAsia="Open Sans" w:hAnsi="Arial" w:cs="Arial"/>
          <w:sz w:val="24"/>
          <w:szCs w:val="24"/>
        </w:rPr>
        <w:t>.</w:t>
      </w:r>
    </w:p>
    <w:tbl>
      <w:tblPr>
        <w:tblStyle w:val="Tabela-Siatka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62"/>
      </w:tblGrid>
      <w:tr w:rsidR="00FA30A3" w:rsidRPr="00D749AE" w14:paraId="107B46C5" w14:textId="77777777" w:rsidTr="00FE0C58">
        <w:tc>
          <w:tcPr>
            <w:tcW w:w="9062" w:type="dxa"/>
            <w:shd w:val="clear" w:color="auto" w:fill="E2EFD9" w:themeFill="accent6" w:themeFillTint="33"/>
          </w:tcPr>
          <w:p w14:paraId="5521E5D7" w14:textId="77777777" w:rsidR="00FA30A3" w:rsidRPr="00D749AE" w:rsidRDefault="00FA30A3" w:rsidP="0046425C">
            <w:pPr>
              <w:spacing w:line="276" w:lineRule="auto"/>
              <w:jc w:val="both"/>
              <w:rPr>
                <w:rFonts w:ascii="Arial" w:eastAsia="Open Sans" w:hAnsi="Arial" w:cs="Arial"/>
                <w:b/>
                <w:bCs/>
                <w:sz w:val="24"/>
                <w:szCs w:val="24"/>
              </w:rPr>
            </w:pPr>
            <w:r w:rsidRPr="00D749AE">
              <w:rPr>
                <w:rFonts w:ascii="Arial" w:eastAsia="Open Sans" w:hAnsi="Arial" w:cs="Arial"/>
                <w:b/>
                <w:bCs/>
                <w:sz w:val="24"/>
                <w:szCs w:val="24"/>
              </w:rPr>
              <w:t xml:space="preserve">Mierniki </w:t>
            </w:r>
          </w:p>
        </w:tc>
      </w:tr>
      <w:tr w:rsidR="00FA30A3" w:rsidRPr="00D749AE" w14:paraId="6B9DDF4E" w14:textId="77777777" w:rsidTr="00FE0C58">
        <w:tc>
          <w:tcPr>
            <w:tcW w:w="9062" w:type="dxa"/>
            <w:shd w:val="clear" w:color="auto" w:fill="E2EFD9" w:themeFill="accent6" w:themeFillTint="33"/>
          </w:tcPr>
          <w:p w14:paraId="6456A8FD" w14:textId="67930ED4" w:rsidR="00FA30A3" w:rsidRPr="000C119D" w:rsidRDefault="00FA30A3" w:rsidP="00082C7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19D">
              <w:rPr>
                <w:rFonts w:ascii="Arial" w:hAnsi="Arial" w:cs="Arial"/>
                <w:sz w:val="24"/>
                <w:szCs w:val="24"/>
              </w:rPr>
              <w:t>Odsetek interesariuszy biorących udział w dialogu (według form i grup interesariuszy)</w:t>
            </w:r>
            <w:r w:rsidR="008167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A30A3" w:rsidRPr="00D749AE" w14:paraId="06303C2A" w14:textId="77777777" w:rsidTr="00FE0C58">
        <w:tc>
          <w:tcPr>
            <w:tcW w:w="9062" w:type="dxa"/>
            <w:shd w:val="clear" w:color="auto" w:fill="E2EFD9" w:themeFill="accent6" w:themeFillTint="33"/>
          </w:tcPr>
          <w:p w14:paraId="228C94AB" w14:textId="0FACC57E" w:rsidR="00FA30A3" w:rsidRPr="000C119D" w:rsidRDefault="00FA30A3" w:rsidP="00082C7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19D">
              <w:rPr>
                <w:rFonts w:ascii="Arial" w:hAnsi="Arial" w:cs="Arial"/>
                <w:sz w:val="24"/>
                <w:szCs w:val="24"/>
              </w:rPr>
              <w:t>Odsetek interesariuszy zaangażowanych w partycypację (według form i grup interesariuszy)</w:t>
            </w:r>
            <w:r w:rsidR="008167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0380DB26" w14:textId="77777777" w:rsidR="00FA30A3" w:rsidRPr="00D749AE" w:rsidRDefault="00FA30A3" w:rsidP="00AA5F91">
      <w:pPr>
        <w:spacing w:after="0"/>
        <w:jc w:val="both"/>
        <w:rPr>
          <w:rFonts w:ascii="Arial" w:eastAsia="Open Sans" w:hAnsi="Arial" w:cs="Arial"/>
          <w:sz w:val="24"/>
          <w:szCs w:val="24"/>
          <w:u w:val="single"/>
        </w:rPr>
      </w:pPr>
    </w:p>
    <w:p w14:paraId="70211C89" w14:textId="77777777" w:rsidR="00FA30A3" w:rsidRPr="00D749AE" w:rsidRDefault="00FA30A3" w:rsidP="00AA5F91">
      <w:pPr>
        <w:spacing w:after="0"/>
        <w:jc w:val="both"/>
        <w:rPr>
          <w:rFonts w:ascii="Arial" w:eastAsia="Open Sans" w:hAnsi="Arial" w:cs="Arial"/>
          <w:sz w:val="24"/>
          <w:szCs w:val="24"/>
          <w:u w:val="single"/>
        </w:rPr>
      </w:pPr>
    </w:p>
    <w:p w14:paraId="4150ADAE" w14:textId="77777777" w:rsidR="00FA30A3" w:rsidRPr="00D749AE" w:rsidRDefault="00FA30A3" w:rsidP="0046425C">
      <w:pPr>
        <w:shd w:val="clear" w:color="auto" w:fill="FFF2CC" w:themeFill="accent4" w:themeFillTint="33"/>
        <w:jc w:val="both"/>
        <w:rPr>
          <w:rFonts w:ascii="Arial" w:eastAsia="Open Sans" w:hAnsi="Arial" w:cs="Arial"/>
          <w:sz w:val="24"/>
          <w:szCs w:val="24"/>
          <w:u w:val="single"/>
        </w:rPr>
      </w:pPr>
      <w:r w:rsidRPr="00D749AE">
        <w:rPr>
          <w:rFonts w:ascii="Arial" w:eastAsia="Open Sans" w:hAnsi="Arial" w:cs="Arial"/>
          <w:sz w:val="24"/>
          <w:szCs w:val="24"/>
          <w:u w:val="single"/>
        </w:rPr>
        <w:t>Cel Operacyjny 4</w:t>
      </w:r>
    </w:p>
    <w:p w14:paraId="4F23BF9B" w14:textId="77777777" w:rsidR="00FA30A3" w:rsidRPr="00D749AE" w:rsidRDefault="00FA30A3" w:rsidP="0046425C">
      <w:pPr>
        <w:shd w:val="clear" w:color="auto" w:fill="FFF2CC" w:themeFill="accent4" w:themeFillTint="33"/>
        <w:jc w:val="both"/>
        <w:rPr>
          <w:rFonts w:ascii="Arial" w:eastAsia="Open Sans" w:hAnsi="Arial" w:cs="Arial"/>
          <w:b/>
          <w:bCs/>
          <w:sz w:val="24"/>
          <w:szCs w:val="24"/>
        </w:rPr>
      </w:pPr>
      <w:r w:rsidRPr="00D749AE">
        <w:rPr>
          <w:rFonts w:ascii="Arial" w:eastAsia="Open Sans" w:hAnsi="Arial" w:cs="Arial"/>
          <w:b/>
          <w:bCs/>
          <w:sz w:val="24"/>
          <w:szCs w:val="24"/>
        </w:rPr>
        <w:t xml:space="preserve">Zapewnianie dobrych warunków współpracy/kształcenia studentom, doktorantom, słuchaczom oraz przedstawicielom otoczenia Szkoły </w:t>
      </w:r>
    </w:p>
    <w:p w14:paraId="7D690F8C" w14:textId="0BC49AC8" w:rsidR="0081672D" w:rsidRDefault="003B34D7" w:rsidP="0081672D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 ten wymaga:</w:t>
      </w:r>
    </w:p>
    <w:p w14:paraId="297A7D85" w14:textId="55DB167D" w:rsidR="00FA30A3" w:rsidRPr="00D749AE" w:rsidRDefault="003B34D7" w:rsidP="00082C72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FA30A3" w:rsidRPr="00D749AE">
        <w:rPr>
          <w:rFonts w:ascii="Arial" w:hAnsi="Arial" w:cs="Arial"/>
          <w:sz w:val="24"/>
          <w:szCs w:val="24"/>
        </w:rPr>
        <w:t>większeni</w:t>
      </w:r>
      <w:r>
        <w:rPr>
          <w:rFonts w:ascii="Arial" w:hAnsi="Arial" w:cs="Arial"/>
          <w:sz w:val="24"/>
          <w:szCs w:val="24"/>
        </w:rPr>
        <w:t>a</w:t>
      </w:r>
      <w:r w:rsidR="00FA30A3" w:rsidRPr="00D749AE">
        <w:rPr>
          <w:rFonts w:ascii="Arial" w:hAnsi="Arial" w:cs="Arial"/>
          <w:sz w:val="24"/>
          <w:szCs w:val="24"/>
        </w:rPr>
        <w:t xml:space="preserve"> oferty i dostępności różnych form kształcenia ustawicznego</w:t>
      </w:r>
      <w:r>
        <w:rPr>
          <w:rFonts w:ascii="Arial" w:hAnsi="Arial" w:cs="Arial"/>
          <w:sz w:val="24"/>
          <w:szCs w:val="24"/>
        </w:rPr>
        <w:t xml:space="preserve">, </w:t>
      </w:r>
      <w:r w:rsidR="00D67B4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a w szczególności:</w:t>
      </w:r>
    </w:p>
    <w:p w14:paraId="5B2E137C" w14:textId="7CD4B605" w:rsidR="00FA30A3" w:rsidRPr="00D749AE" w:rsidRDefault="003B34D7" w:rsidP="00082C72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FA30A3" w:rsidRPr="00D749AE">
        <w:rPr>
          <w:rFonts w:ascii="Arial" w:hAnsi="Arial" w:cs="Arial"/>
          <w:sz w:val="24"/>
          <w:szCs w:val="24"/>
        </w:rPr>
        <w:t>tworzeni</w:t>
      </w:r>
      <w:r>
        <w:rPr>
          <w:rFonts w:ascii="Arial" w:hAnsi="Arial" w:cs="Arial"/>
          <w:sz w:val="24"/>
          <w:szCs w:val="24"/>
        </w:rPr>
        <w:t>a</w:t>
      </w:r>
      <w:r w:rsidR="00FA30A3" w:rsidRPr="00D749AE">
        <w:rPr>
          <w:rFonts w:ascii="Arial" w:hAnsi="Arial" w:cs="Arial"/>
          <w:sz w:val="24"/>
          <w:szCs w:val="24"/>
        </w:rPr>
        <w:t xml:space="preserve"> programu kształcenia ekonomicznego w otwartym dostępie (dla społeczeństwa</w:t>
      </w:r>
      <w:r>
        <w:rPr>
          <w:rFonts w:ascii="Arial" w:hAnsi="Arial" w:cs="Arial"/>
          <w:sz w:val="24"/>
          <w:szCs w:val="24"/>
        </w:rPr>
        <w:t>),</w:t>
      </w:r>
    </w:p>
    <w:p w14:paraId="11AE506B" w14:textId="6CDC04F6" w:rsidR="00FA30A3" w:rsidRPr="00D749AE" w:rsidRDefault="00C07E7D" w:rsidP="00082C72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FA30A3" w:rsidRPr="00D749AE">
        <w:rPr>
          <w:rFonts w:ascii="Arial" w:hAnsi="Arial" w:cs="Arial"/>
          <w:sz w:val="24"/>
          <w:szCs w:val="24"/>
        </w:rPr>
        <w:t>ozw</w:t>
      </w:r>
      <w:r>
        <w:rPr>
          <w:rFonts w:ascii="Arial" w:hAnsi="Arial" w:cs="Arial"/>
          <w:sz w:val="24"/>
          <w:szCs w:val="24"/>
        </w:rPr>
        <w:t>oju</w:t>
      </w:r>
      <w:r w:rsidR="00FA30A3" w:rsidRPr="00D749AE">
        <w:rPr>
          <w:rFonts w:ascii="Arial" w:hAnsi="Arial" w:cs="Arial"/>
          <w:sz w:val="24"/>
          <w:szCs w:val="24"/>
        </w:rPr>
        <w:t xml:space="preserve"> projektów edukacyjnych dla młodzieży szkolnej (Klasa Akademicka)</w:t>
      </w:r>
      <w:r>
        <w:rPr>
          <w:rFonts w:ascii="Arial" w:hAnsi="Arial" w:cs="Arial"/>
          <w:sz w:val="24"/>
          <w:szCs w:val="24"/>
        </w:rPr>
        <w:t>,</w:t>
      </w:r>
    </w:p>
    <w:p w14:paraId="674FE093" w14:textId="25ABE9F0" w:rsidR="00FA30A3" w:rsidRPr="00D749AE" w:rsidRDefault="00C07E7D" w:rsidP="00082C72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</w:t>
      </w:r>
      <w:r w:rsidR="00FA30A3" w:rsidRPr="00D749AE">
        <w:rPr>
          <w:rFonts w:ascii="Arial" w:hAnsi="Arial" w:cs="Arial"/>
          <w:sz w:val="24"/>
          <w:szCs w:val="24"/>
        </w:rPr>
        <w:t>ozw</w:t>
      </w:r>
      <w:r>
        <w:rPr>
          <w:rFonts w:ascii="Arial" w:hAnsi="Arial" w:cs="Arial"/>
          <w:sz w:val="24"/>
          <w:szCs w:val="24"/>
        </w:rPr>
        <w:t>oju</w:t>
      </w:r>
      <w:r w:rsidR="00FA30A3" w:rsidRPr="00D749AE">
        <w:rPr>
          <w:rFonts w:ascii="Arial" w:hAnsi="Arial" w:cs="Arial"/>
          <w:sz w:val="24"/>
          <w:szCs w:val="24"/>
        </w:rPr>
        <w:t xml:space="preserve"> projektu pikników naukowych</w:t>
      </w:r>
      <w:r>
        <w:rPr>
          <w:rFonts w:ascii="Arial" w:hAnsi="Arial" w:cs="Arial"/>
          <w:sz w:val="24"/>
          <w:szCs w:val="24"/>
        </w:rPr>
        <w:t>;</w:t>
      </w:r>
    </w:p>
    <w:p w14:paraId="7E676115" w14:textId="08C39AD1" w:rsidR="00FA30A3" w:rsidRPr="00D749AE" w:rsidRDefault="00C07E7D" w:rsidP="00082C72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wprowadzenia u</w:t>
      </w:r>
      <w:r w:rsidR="00FA30A3" w:rsidRPr="00D749AE">
        <w:rPr>
          <w:rFonts w:ascii="Arial" w:hAnsi="Arial" w:cs="Arial"/>
          <w:sz w:val="24"/>
          <w:szCs w:val="24"/>
        </w:rPr>
        <w:t>łatwi</w:t>
      </w:r>
      <w:r>
        <w:rPr>
          <w:rFonts w:ascii="Arial" w:hAnsi="Arial" w:cs="Arial"/>
          <w:sz w:val="24"/>
          <w:szCs w:val="24"/>
        </w:rPr>
        <w:t>eń</w:t>
      </w:r>
      <w:r w:rsidR="00FA30A3" w:rsidRPr="00D749AE">
        <w:rPr>
          <w:rFonts w:ascii="Arial" w:hAnsi="Arial" w:cs="Arial"/>
          <w:sz w:val="24"/>
          <w:szCs w:val="24"/>
        </w:rPr>
        <w:t xml:space="preserve"> dla różnych grup interesariuszy</w:t>
      </w:r>
      <w:r w:rsidR="00BA42E6">
        <w:rPr>
          <w:rFonts w:ascii="Arial" w:hAnsi="Arial" w:cs="Arial"/>
          <w:sz w:val="24"/>
          <w:szCs w:val="24"/>
        </w:rPr>
        <w:t xml:space="preserve"> poprzez:</w:t>
      </w:r>
    </w:p>
    <w:p w14:paraId="5F04623B" w14:textId="29DE7430" w:rsidR="00FA30A3" w:rsidRPr="00D749AE" w:rsidRDefault="009504E1" w:rsidP="00082C72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uruchomienie</w:t>
      </w:r>
      <w:r w:rsidR="00FA30A3" w:rsidRPr="00D749AE">
        <w:rPr>
          <w:rFonts w:ascii="Arial" w:hAnsi="Arial" w:cs="Arial"/>
          <w:sz w:val="24"/>
          <w:szCs w:val="24"/>
        </w:rPr>
        <w:t xml:space="preserve"> rozwiązań ułatwiających współpracę interesariuszy </w:t>
      </w:r>
      <w:r w:rsidR="00BA42E6">
        <w:rPr>
          <w:rFonts w:ascii="Arial" w:hAnsi="Arial" w:cs="Arial"/>
          <w:sz w:val="24"/>
          <w:szCs w:val="24"/>
        </w:rPr>
        <w:br/>
      </w:r>
      <w:r w:rsidR="00FA30A3" w:rsidRPr="00D749AE">
        <w:rPr>
          <w:rFonts w:ascii="Arial" w:hAnsi="Arial" w:cs="Arial"/>
          <w:sz w:val="24"/>
          <w:szCs w:val="24"/>
        </w:rPr>
        <w:t>z SGH (na podstawie oczekiwań – badanie ankietowe</w:t>
      </w:r>
      <w:r w:rsidR="00BA42E6">
        <w:rPr>
          <w:rFonts w:ascii="Arial" w:hAnsi="Arial" w:cs="Arial"/>
          <w:sz w:val="24"/>
          <w:szCs w:val="24"/>
        </w:rPr>
        <w:t>)</w:t>
      </w:r>
      <w:r w:rsidR="00CA68E3">
        <w:rPr>
          <w:rFonts w:ascii="Arial" w:hAnsi="Arial" w:cs="Arial"/>
          <w:sz w:val="24"/>
          <w:szCs w:val="24"/>
        </w:rPr>
        <w:t>,</w:t>
      </w:r>
    </w:p>
    <w:p w14:paraId="63EC7A07" w14:textId="6DDC5FDD" w:rsidR="00FA30A3" w:rsidRPr="00D749AE" w:rsidRDefault="00CA68E3" w:rsidP="00082C72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FA30A3" w:rsidRPr="00D749AE">
        <w:rPr>
          <w:rFonts w:ascii="Arial" w:hAnsi="Arial" w:cs="Arial"/>
          <w:sz w:val="24"/>
          <w:szCs w:val="24"/>
        </w:rPr>
        <w:t>bałość o komfort współpracy (np. miejsca do odpoczynku dla dostawców)</w:t>
      </w:r>
      <w:r>
        <w:rPr>
          <w:rFonts w:ascii="Arial" w:hAnsi="Arial" w:cs="Arial"/>
          <w:sz w:val="24"/>
          <w:szCs w:val="24"/>
        </w:rPr>
        <w:t>.</w:t>
      </w:r>
    </w:p>
    <w:p w14:paraId="7602686B" w14:textId="556CCFCC" w:rsidR="00D50291" w:rsidRPr="00D749AE" w:rsidRDefault="00D50291" w:rsidP="00D5029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A6CB9EC" w14:textId="77777777" w:rsidR="00D50291" w:rsidRPr="00D749AE" w:rsidRDefault="00D50291" w:rsidP="00D5029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30A3" w:rsidRPr="00D749AE" w14:paraId="1234A051" w14:textId="77777777" w:rsidTr="00FE0C58">
        <w:tc>
          <w:tcPr>
            <w:tcW w:w="9062" w:type="dxa"/>
            <w:shd w:val="clear" w:color="auto" w:fill="E2EFD9" w:themeFill="accent6" w:themeFillTint="33"/>
          </w:tcPr>
          <w:p w14:paraId="021246D9" w14:textId="77777777" w:rsidR="00FA30A3" w:rsidRPr="00D749AE" w:rsidRDefault="00FA30A3" w:rsidP="00FE0C58">
            <w:pPr>
              <w:shd w:val="clear" w:color="auto" w:fill="E2EFD9" w:themeFill="accent6" w:themeFillTint="3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49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Mierniki </w:t>
            </w:r>
          </w:p>
        </w:tc>
      </w:tr>
      <w:tr w:rsidR="00FA30A3" w:rsidRPr="00D749AE" w14:paraId="29E373A7" w14:textId="77777777" w:rsidTr="00FE0C58">
        <w:tc>
          <w:tcPr>
            <w:tcW w:w="9062" w:type="dxa"/>
            <w:shd w:val="clear" w:color="auto" w:fill="E2EFD9" w:themeFill="accent6" w:themeFillTint="33"/>
          </w:tcPr>
          <w:p w14:paraId="07F700B9" w14:textId="3A56A070" w:rsidR="00FA30A3" w:rsidRPr="00D749AE" w:rsidRDefault="00FA30A3" w:rsidP="00082C7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9AE">
              <w:rPr>
                <w:rFonts w:ascii="Arial" w:hAnsi="Arial" w:cs="Arial"/>
                <w:sz w:val="24"/>
                <w:szCs w:val="24"/>
              </w:rPr>
              <w:t>Liczba i rodzaj wprowadzanych rozwiązań ułatwiających współpracę z SGH (według form i grup interesariuszy)</w:t>
            </w:r>
            <w:r w:rsidR="00CA68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A30A3" w:rsidRPr="00D749AE" w14:paraId="31C78D1C" w14:textId="77777777" w:rsidTr="00FE0C58">
        <w:tc>
          <w:tcPr>
            <w:tcW w:w="9062" w:type="dxa"/>
            <w:shd w:val="clear" w:color="auto" w:fill="E2EFD9" w:themeFill="accent6" w:themeFillTint="33"/>
          </w:tcPr>
          <w:p w14:paraId="15D89B39" w14:textId="2855CBF8" w:rsidR="00FA30A3" w:rsidRPr="00D749AE" w:rsidRDefault="00FA30A3" w:rsidP="00082C7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9AE">
              <w:rPr>
                <w:rFonts w:ascii="Arial" w:hAnsi="Arial" w:cs="Arial"/>
                <w:sz w:val="24"/>
                <w:szCs w:val="24"/>
              </w:rPr>
              <w:t>Wskaźnik satysfakcji studentów, doktorantów, słuchaczy</w:t>
            </w:r>
            <w:r w:rsidR="00CA68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A30A3" w:rsidRPr="00D749AE" w14:paraId="1188AFE3" w14:textId="77777777" w:rsidTr="00FE0C58">
        <w:tc>
          <w:tcPr>
            <w:tcW w:w="9062" w:type="dxa"/>
            <w:shd w:val="clear" w:color="auto" w:fill="E2EFD9" w:themeFill="accent6" w:themeFillTint="33"/>
          </w:tcPr>
          <w:p w14:paraId="4F7D35E0" w14:textId="561C3100" w:rsidR="00FA30A3" w:rsidRPr="00D749AE" w:rsidRDefault="00FA30A3" w:rsidP="00082C7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9AE">
              <w:rPr>
                <w:rFonts w:ascii="Arial" w:hAnsi="Arial" w:cs="Arial"/>
                <w:sz w:val="24"/>
                <w:szCs w:val="24"/>
              </w:rPr>
              <w:t xml:space="preserve">Liczba i rodzaj wprowadzanych rozwiązań poszerzających ofertę </w:t>
            </w:r>
            <w:r w:rsidR="009504E1">
              <w:rPr>
                <w:rFonts w:ascii="Arial" w:hAnsi="Arial" w:cs="Arial"/>
                <w:sz w:val="24"/>
                <w:szCs w:val="24"/>
              </w:rPr>
              <w:br/>
            </w:r>
            <w:r w:rsidRPr="00D749AE">
              <w:rPr>
                <w:rFonts w:ascii="Arial" w:hAnsi="Arial" w:cs="Arial"/>
                <w:sz w:val="24"/>
                <w:szCs w:val="24"/>
              </w:rPr>
              <w:t>i dostępność</w:t>
            </w:r>
            <w:r w:rsidR="00CA68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3D06551" w14:textId="33159459" w:rsidR="00FA30A3" w:rsidRPr="00D749AE" w:rsidRDefault="00FA30A3" w:rsidP="00FA30A3">
      <w:pPr>
        <w:rPr>
          <w:rFonts w:ascii="Arial" w:eastAsia="Open Sans" w:hAnsi="Arial" w:cs="Arial"/>
          <w:sz w:val="24"/>
          <w:szCs w:val="24"/>
          <w:u w:val="single"/>
        </w:rPr>
      </w:pPr>
    </w:p>
    <w:p w14:paraId="6E82EEE7" w14:textId="3013FB78" w:rsidR="00B20A18" w:rsidRPr="00D749AE" w:rsidRDefault="00530C85" w:rsidP="00FE7506">
      <w:pPr>
        <w:rPr>
          <w:rFonts w:ascii="Arial" w:eastAsia="Open Sans" w:hAnsi="Arial" w:cs="Arial"/>
          <w:b/>
          <w:bCs/>
          <w:sz w:val="24"/>
          <w:szCs w:val="24"/>
        </w:rPr>
      </w:pPr>
      <w:r w:rsidRPr="00D749AE">
        <w:rPr>
          <w:rFonts w:ascii="Arial" w:eastAsia="Open Sans" w:hAnsi="Arial" w:cs="Arial"/>
          <w:b/>
          <w:bCs/>
          <w:sz w:val="24"/>
          <w:szCs w:val="24"/>
        </w:rPr>
        <w:br w:type="page"/>
      </w:r>
    </w:p>
    <w:p w14:paraId="49EAD5A4" w14:textId="000DBB5D" w:rsidR="00326959" w:rsidRPr="00015A86" w:rsidRDefault="006D42DE" w:rsidP="00015A86">
      <w:pPr>
        <w:pStyle w:val="Nagwek2"/>
        <w:rPr>
          <w:rFonts w:ascii="Arial" w:hAnsi="Arial" w:cs="Arial"/>
          <w:color w:val="000000" w:themeColor="text1"/>
          <w:sz w:val="32"/>
          <w:szCs w:val="32"/>
          <w:u w:val="single"/>
        </w:rPr>
      </w:pPr>
      <w:r w:rsidRPr="00015A86">
        <w:rPr>
          <w:rFonts w:ascii="Arial" w:hAnsi="Arial" w:cs="Arial"/>
          <w:color w:val="000000" w:themeColor="text1"/>
          <w:sz w:val="32"/>
          <w:szCs w:val="32"/>
        </w:rPr>
        <w:lastRenderedPageBreak/>
        <w:t>7</w:t>
      </w:r>
      <w:r w:rsidR="00FE7506" w:rsidRPr="00015A86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="00FE7506" w:rsidRPr="00B923E5">
        <w:rPr>
          <w:rFonts w:ascii="Arial" w:hAnsi="Arial" w:cs="Arial"/>
          <w:b/>
          <w:bCs/>
          <w:color w:val="000000" w:themeColor="text1"/>
          <w:sz w:val="32"/>
          <w:szCs w:val="32"/>
        </w:rPr>
        <w:t>C</w:t>
      </w:r>
      <w:r w:rsidR="50D56C93" w:rsidRPr="00B923E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ele operacyjne w </w:t>
      </w:r>
      <w:r w:rsidR="45D2C05E" w:rsidRPr="00B923E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obszarze </w:t>
      </w:r>
      <w:r w:rsidR="3B9B42AB" w:rsidRPr="00B923E5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  <w:t xml:space="preserve">Zarządzanie </w:t>
      </w:r>
      <w:r w:rsidR="007B04B1" w:rsidRPr="00B923E5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  <w:t>U</w:t>
      </w:r>
      <w:r w:rsidR="3B9B42AB" w:rsidRPr="00B923E5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  <w:t>czelnią</w:t>
      </w:r>
    </w:p>
    <w:p w14:paraId="515526A8" w14:textId="77777777" w:rsidR="004D3411" w:rsidRPr="00E657D0" w:rsidRDefault="004D3411" w:rsidP="002C46B1">
      <w:pPr>
        <w:pStyle w:val="Akapitzlist"/>
        <w:ind w:left="360"/>
        <w:rPr>
          <w:rFonts w:ascii="Arial" w:eastAsia="Open Sans" w:hAnsi="Arial" w:cs="Arial"/>
          <w:u w:val="single"/>
        </w:rPr>
      </w:pPr>
      <w:bookmarkStart w:id="5" w:name="_Hlk43975921"/>
    </w:p>
    <w:p w14:paraId="4C45B21B" w14:textId="780035D4" w:rsidR="002C46B1" w:rsidRPr="00D62191" w:rsidRDefault="002C46B1" w:rsidP="0046425C">
      <w:pPr>
        <w:pStyle w:val="Akapitzlist"/>
        <w:shd w:val="clear" w:color="auto" w:fill="FFF2CC" w:themeFill="accent4" w:themeFillTint="33"/>
        <w:ind w:left="360"/>
        <w:jc w:val="both"/>
        <w:rPr>
          <w:rFonts w:ascii="Arial" w:eastAsia="Open Sans" w:hAnsi="Arial" w:cs="Arial"/>
          <w:b/>
          <w:bCs/>
          <w:sz w:val="24"/>
          <w:szCs w:val="24"/>
          <w:u w:val="single"/>
        </w:rPr>
      </w:pPr>
      <w:r w:rsidRPr="00D62191">
        <w:rPr>
          <w:rFonts w:ascii="Arial" w:eastAsia="Open Sans" w:hAnsi="Arial" w:cs="Arial"/>
          <w:b/>
          <w:bCs/>
          <w:sz w:val="24"/>
          <w:szCs w:val="24"/>
          <w:u w:val="single"/>
        </w:rPr>
        <w:t>Cel Operacyjny 1</w:t>
      </w:r>
    </w:p>
    <w:p w14:paraId="3B1E0B63" w14:textId="77777777" w:rsidR="002C46B1" w:rsidRPr="00D749AE" w:rsidRDefault="002C46B1" w:rsidP="0046425C">
      <w:pPr>
        <w:pStyle w:val="Akapitzlist"/>
        <w:shd w:val="clear" w:color="auto" w:fill="FFF2CC" w:themeFill="accent4" w:themeFillTint="33"/>
        <w:ind w:left="360"/>
        <w:jc w:val="both"/>
        <w:rPr>
          <w:rFonts w:ascii="Arial" w:eastAsia="Open Sans" w:hAnsi="Arial" w:cs="Arial"/>
          <w:sz w:val="24"/>
          <w:szCs w:val="24"/>
          <w:u w:val="single"/>
        </w:rPr>
      </w:pPr>
    </w:p>
    <w:p w14:paraId="28CE8828" w14:textId="7C51E64D" w:rsidR="002C46B1" w:rsidRPr="00D749AE" w:rsidRDefault="002C46B1" w:rsidP="0046425C">
      <w:pPr>
        <w:pStyle w:val="Akapitzlist"/>
        <w:shd w:val="clear" w:color="auto" w:fill="FFF2CC" w:themeFill="accent4" w:themeFillTint="33"/>
        <w:ind w:left="360"/>
        <w:jc w:val="both"/>
        <w:rPr>
          <w:rFonts w:ascii="Arial" w:eastAsia="Open Sans" w:hAnsi="Arial" w:cs="Arial"/>
          <w:b/>
          <w:bCs/>
          <w:sz w:val="24"/>
          <w:szCs w:val="24"/>
        </w:rPr>
      </w:pPr>
      <w:r w:rsidRPr="00D749AE">
        <w:rPr>
          <w:rFonts w:ascii="Arial" w:eastAsia="Open Sans" w:hAnsi="Arial" w:cs="Arial"/>
          <w:b/>
          <w:bCs/>
          <w:sz w:val="24"/>
          <w:szCs w:val="24"/>
        </w:rPr>
        <w:t xml:space="preserve">Prowadzenie stałego dialogu z pracownikami i zwiększanie ich zaangażowania </w:t>
      </w:r>
    </w:p>
    <w:p w14:paraId="4CE12DA2" w14:textId="4C7A8D65" w:rsidR="00601814" w:rsidRPr="00D749AE" w:rsidRDefault="00747F0A" w:rsidP="003A484D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Arial" w:eastAsia="Open Sans" w:hAnsi="Arial" w:cs="Arial"/>
          <w:sz w:val="24"/>
          <w:szCs w:val="24"/>
        </w:rPr>
      </w:pPr>
      <w:r>
        <w:rPr>
          <w:rFonts w:ascii="Arial" w:eastAsia="Open Sans" w:hAnsi="Arial" w:cs="Arial"/>
          <w:sz w:val="24"/>
          <w:szCs w:val="24"/>
        </w:rPr>
        <w:t>Realizacja tego celu wymaga:</w:t>
      </w:r>
    </w:p>
    <w:p w14:paraId="264CE54A" w14:textId="669FA41D" w:rsidR="00601814" w:rsidRPr="001B2609" w:rsidRDefault="00747F0A" w:rsidP="00082C72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C145EC" w:rsidRPr="00D749AE">
        <w:rPr>
          <w:rFonts w:ascii="Arial" w:hAnsi="Arial" w:cs="Arial"/>
          <w:sz w:val="24"/>
          <w:szCs w:val="24"/>
        </w:rPr>
        <w:t>dentyfikacj</w:t>
      </w:r>
      <w:r>
        <w:rPr>
          <w:rFonts w:ascii="Arial" w:hAnsi="Arial" w:cs="Arial"/>
          <w:sz w:val="24"/>
          <w:szCs w:val="24"/>
        </w:rPr>
        <w:t>i</w:t>
      </w:r>
      <w:r w:rsidR="00601814" w:rsidRPr="00D749AE">
        <w:rPr>
          <w:rFonts w:ascii="Arial" w:hAnsi="Arial" w:cs="Arial"/>
          <w:sz w:val="24"/>
          <w:szCs w:val="24"/>
        </w:rPr>
        <w:t xml:space="preserve"> </w:t>
      </w:r>
      <w:r w:rsidR="00C145EC" w:rsidRPr="00D749AE">
        <w:rPr>
          <w:rFonts w:ascii="Arial" w:hAnsi="Arial" w:cs="Arial"/>
          <w:sz w:val="24"/>
          <w:szCs w:val="24"/>
        </w:rPr>
        <w:t xml:space="preserve">potrzeb i </w:t>
      </w:r>
      <w:r w:rsidR="00601814" w:rsidRPr="00D749AE">
        <w:rPr>
          <w:rFonts w:ascii="Arial" w:hAnsi="Arial" w:cs="Arial"/>
          <w:sz w:val="24"/>
          <w:szCs w:val="24"/>
        </w:rPr>
        <w:t xml:space="preserve">oczekiwań </w:t>
      </w:r>
      <w:r w:rsidR="00C145EC" w:rsidRPr="00D749AE">
        <w:rPr>
          <w:rFonts w:ascii="Arial" w:hAnsi="Arial" w:cs="Arial"/>
          <w:sz w:val="24"/>
          <w:szCs w:val="24"/>
        </w:rPr>
        <w:t>oraz pozyskiwani</w:t>
      </w:r>
      <w:r>
        <w:rPr>
          <w:rFonts w:ascii="Arial" w:hAnsi="Arial" w:cs="Arial"/>
          <w:sz w:val="24"/>
          <w:szCs w:val="24"/>
        </w:rPr>
        <w:t>a</w:t>
      </w:r>
      <w:r w:rsidR="00C145EC" w:rsidRPr="00D749AE">
        <w:rPr>
          <w:rFonts w:ascii="Arial" w:hAnsi="Arial" w:cs="Arial"/>
          <w:sz w:val="24"/>
          <w:szCs w:val="24"/>
        </w:rPr>
        <w:t xml:space="preserve"> </w:t>
      </w:r>
      <w:r w:rsidR="00601814" w:rsidRPr="00D749AE">
        <w:rPr>
          <w:rFonts w:ascii="Arial" w:hAnsi="Arial" w:cs="Arial"/>
          <w:sz w:val="24"/>
          <w:szCs w:val="24"/>
        </w:rPr>
        <w:t>informacji zwrotnych od interesariuszy</w:t>
      </w:r>
      <w:r>
        <w:rPr>
          <w:rFonts w:ascii="Arial" w:hAnsi="Arial" w:cs="Arial"/>
          <w:sz w:val="24"/>
          <w:szCs w:val="24"/>
        </w:rPr>
        <w:t xml:space="preserve"> (przeprowadzanie nie rzadziej niż raz na dwa lata </w:t>
      </w:r>
      <w:r w:rsidR="001B2609" w:rsidRPr="00D749AE">
        <w:rPr>
          <w:rFonts w:ascii="Arial" w:eastAsia="Open Sans" w:hAnsi="Arial" w:cs="Arial"/>
          <w:sz w:val="24"/>
          <w:szCs w:val="24"/>
        </w:rPr>
        <w:t>okresowych badań satysfakcji pracowników</w:t>
      </w:r>
      <w:r w:rsidR="001B2609">
        <w:rPr>
          <w:rFonts w:ascii="Arial" w:eastAsia="Open Sans" w:hAnsi="Arial" w:cs="Arial"/>
          <w:sz w:val="24"/>
          <w:szCs w:val="24"/>
        </w:rPr>
        <w:t>);</w:t>
      </w:r>
    </w:p>
    <w:p w14:paraId="2E3FBDAE" w14:textId="55E31F67" w:rsidR="00601814" w:rsidRPr="00D749AE" w:rsidRDefault="001B2609" w:rsidP="00082C72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01814" w:rsidRPr="00D749AE">
        <w:rPr>
          <w:rFonts w:ascii="Arial" w:hAnsi="Arial" w:cs="Arial"/>
          <w:sz w:val="24"/>
          <w:szCs w:val="24"/>
        </w:rPr>
        <w:t>spierani</w:t>
      </w:r>
      <w:r>
        <w:rPr>
          <w:rFonts w:ascii="Arial" w:hAnsi="Arial" w:cs="Arial"/>
          <w:sz w:val="24"/>
          <w:szCs w:val="24"/>
        </w:rPr>
        <w:t>a</w:t>
      </w:r>
      <w:r w:rsidR="00601814" w:rsidRPr="00D749AE">
        <w:rPr>
          <w:rFonts w:ascii="Arial" w:hAnsi="Arial" w:cs="Arial"/>
          <w:sz w:val="24"/>
          <w:szCs w:val="24"/>
        </w:rPr>
        <w:t xml:space="preserve"> różnych form partycypacji pracowników</w:t>
      </w:r>
      <w:r w:rsidR="00FB54AF">
        <w:rPr>
          <w:rFonts w:ascii="Arial" w:hAnsi="Arial" w:cs="Arial"/>
          <w:sz w:val="24"/>
          <w:szCs w:val="24"/>
        </w:rPr>
        <w:t>, a przede wszystkim:</w:t>
      </w:r>
    </w:p>
    <w:p w14:paraId="5E5C89C3" w14:textId="63BED1B0" w:rsidR="00601814" w:rsidRPr="00D749AE" w:rsidRDefault="00FB54AF" w:rsidP="00082C72">
      <w:pPr>
        <w:pStyle w:val="Akapitzlist"/>
        <w:numPr>
          <w:ilvl w:val="1"/>
          <w:numId w:val="7"/>
        </w:numPr>
        <w:spacing w:line="276" w:lineRule="auto"/>
        <w:jc w:val="both"/>
        <w:rPr>
          <w:rFonts w:ascii="Arial" w:eastAsia="Open Sans" w:hAnsi="Arial" w:cs="Arial"/>
          <w:sz w:val="24"/>
          <w:szCs w:val="24"/>
        </w:rPr>
      </w:pPr>
      <w:r>
        <w:rPr>
          <w:rFonts w:ascii="Arial" w:eastAsia="Open Sans" w:hAnsi="Arial" w:cs="Arial"/>
          <w:sz w:val="24"/>
          <w:szCs w:val="24"/>
        </w:rPr>
        <w:t>z</w:t>
      </w:r>
      <w:r w:rsidR="00601814" w:rsidRPr="00D749AE">
        <w:rPr>
          <w:rFonts w:ascii="Arial" w:eastAsia="Open Sans" w:hAnsi="Arial" w:cs="Arial"/>
          <w:sz w:val="24"/>
          <w:szCs w:val="24"/>
        </w:rPr>
        <w:t>większani</w:t>
      </w:r>
      <w:r>
        <w:rPr>
          <w:rFonts w:ascii="Arial" w:eastAsia="Open Sans" w:hAnsi="Arial" w:cs="Arial"/>
          <w:sz w:val="24"/>
          <w:szCs w:val="24"/>
        </w:rPr>
        <w:t>a</w:t>
      </w:r>
      <w:r w:rsidR="00601814" w:rsidRPr="00D749AE">
        <w:rPr>
          <w:rFonts w:ascii="Arial" w:eastAsia="Open Sans" w:hAnsi="Arial" w:cs="Arial"/>
          <w:sz w:val="24"/>
          <w:szCs w:val="24"/>
        </w:rPr>
        <w:t xml:space="preserve"> liczby i zasięgu akcji </w:t>
      </w:r>
      <w:proofErr w:type="spellStart"/>
      <w:r w:rsidR="00601814" w:rsidRPr="00D749AE">
        <w:rPr>
          <w:rFonts w:ascii="Arial" w:eastAsia="Open Sans" w:hAnsi="Arial" w:cs="Arial"/>
          <w:sz w:val="24"/>
          <w:szCs w:val="24"/>
        </w:rPr>
        <w:t>wolontariackich</w:t>
      </w:r>
      <w:proofErr w:type="spellEnd"/>
      <w:r w:rsidR="00601814" w:rsidRPr="00D749AE">
        <w:rPr>
          <w:rFonts w:ascii="Arial" w:eastAsia="Open Sans" w:hAnsi="Arial" w:cs="Arial"/>
          <w:sz w:val="24"/>
          <w:szCs w:val="24"/>
        </w:rPr>
        <w:t xml:space="preserve"> oraz innych działań na rzecz społeczności lokalnej, które organizują i/lub w które zaangażowani są pracownicy</w:t>
      </w:r>
      <w:r>
        <w:rPr>
          <w:rFonts w:ascii="Arial" w:eastAsia="Open Sans" w:hAnsi="Arial" w:cs="Arial"/>
          <w:sz w:val="24"/>
          <w:szCs w:val="24"/>
        </w:rPr>
        <w:t>,</w:t>
      </w:r>
    </w:p>
    <w:p w14:paraId="1F1DD79B" w14:textId="219CCB9A" w:rsidR="00601814" w:rsidRPr="00D749AE" w:rsidRDefault="00FB54AF" w:rsidP="00082C72">
      <w:pPr>
        <w:pStyle w:val="Akapitzlist"/>
        <w:numPr>
          <w:ilvl w:val="1"/>
          <w:numId w:val="7"/>
        </w:numPr>
        <w:spacing w:line="276" w:lineRule="auto"/>
        <w:jc w:val="both"/>
        <w:rPr>
          <w:rFonts w:ascii="Arial" w:eastAsia="Open Sans" w:hAnsi="Arial" w:cs="Arial"/>
          <w:sz w:val="24"/>
          <w:szCs w:val="24"/>
        </w:rPr>
      </w:pPr>
      <w:r>
        <w:rPr>
          <w:rFonts w:ascii="Arial" w:eastAsia="Open Sans" w:hAnsi="Arial" w:cs="Arial"/>
          <w:sz w:val="24"/>
          <w:szCs w:val="24"/>
        </w:rPr>
        <w:t>w</w:t>
      </w:r>
      <w:r w:rsidR="00601814" w:rsidRPr="00D749AE">
        <w:rPr>
          <w:rFonts w:ascii="Arial" w:eastAsia="Open Sans" w:hAnsi="Arial" w:cs="Arial"/>
          <w:sz w:val="24"/>
          <w:szCs w:val="24"/>
        </w:rPr>
        <w:t>prowadzeni</w:t>
      </w:r>
      <w:r>
        <w:rPr>
          <w:rFonts w:ascii="Arial" w:eastAsia="Open Sans" w:hAnsi="Arial" w:cs="Arial"/>
          <w:sz w:val="24"/>
          <w:szCs w:val="24"/>
        </w:rPr>
        <w:t>a</w:t>
      </w:r>
      <w:r w:rsidR="00601814" w:rsidRPr="00D749AE">
        <w:rPr>
          <w:rFonts w:ascii="Arial" w:eastAsia="Open Sans" w:hAnsi="Arial" w:cs="Arial"/>
          <w:sz w:val="24"/>
          <w:szCs w:val="24"/>
        </w:rPr>
        <w:t xml:space="preserve"> administracyjnych rozwiązań ułatwiających pracownikom zaangażowanie w wolontariat</w:t>
      </w:r>
      <w:r>
        <w:rPr>
          <w:rFonts w:ascii="Arial" w:eastAsia="Open Sans" w:hAnsi="Arial" w:cs="Arial"/>
          <w:sz w:val="24"/>
          <w:szCs w:val="24"/>
        </w:rPr>
        <w:t>,</w:t>
      </w:r>
    </w:p>
    <w:p w14:paraId="56E52003" w14:textId="5BB246EA" w:rsidR="00601814" w:rsidRPr="00D749AE" w:rsidRDefault="00FB54AF" w:rsidP="00082C72">
      <w:pPr>
        <w:pStyle w:val="Akapitzlist"/>
        <w:numPr>
          <w:ilvl w:val="1"/>
          <w:numId w:val="7"/>
        </w:numPr>
        <w:spacing w:line="276" w:lineRule="auto"/>
        <w:jc w:val="both"/>
        <w:rPr>
          <w:rFonts w:ascii="Arial" w:eastAsia="Open Sans" w:hAnsi="Arial" w:cs="Arial"/>
          <w:sz w:val="24"/>
          <w:szCs w:val="24"/>
        </w:rPr>
      </w:pPr>
      <w:r>
        <w:rPr>
          <w:rFonts w:ascii="Arial" w:eastAsia="Open Sans" w:hAnsi="Arial" w:cs="Arial"/>
          <w:sz w:val="24"/>
          <w:szCs w:val="24"/>
        </w:rPr>
        <w:t>s</w:t>
      </w:r>
      <w:r w:rsidR="00601814" w:rsidRPr="00D749AE">
        <w:rPr>
          <w:rFonts w:ascii="Arial" w:eastAsia="Open Sans" w:hAnsi="Arial" w:cs="Arial"/>
          <w:sz w:val="24"/>
          <w:szCs w:val="24"/>
        </w:rPr>
        <w:t>tworzeni</w:t>
      </w:r>
      <w:r>
        <w:rPr>
          <w:rFonts w:ascii="Arial" w:eastAsia="Open Sans" w:hAnsi="Arial" w:cs="Arial"/>
          <w:sz w:val="24"/>
          <w:szCs w:val="24"/>
        </w:rPr>
        <w:t>a</w:t>
      </w:r>
      <w:r w:rsidR="00601814" w:rsidRPr="00D749AE">
        <w:rPr>
          <w:rFonts w:ascii="Arial" w:eastAsia="Open Sans" w:hAnsi="Arial" w:cs="Arial"/>
          <w:sz w:val="24"/>
          <w:szCs w:val="24"/>
        </w:rPr>
        <w:t xml:space="preserve"> platformy partycypacyjnej umożliwiającej łączenie inicjatyw wolontaria</w:t>
      </w:r>
      <w:r w:rsidR="00D62191">
        <w:rPr>
          <w:rFonts w:ascii="Arial" w:eastAsia="Open Sans" w:hAnsi="Arial" w:cs="Arial"/>
          <w:sz w:val="24"/>
          <w:szCs w:val="24"/>
        </w:rPr>
        <w:t>tu</w:t>
      </w:r>
      <w:r w:rsidR="00601814" w:rsidRPr="00D749AE">
        <w:rPr>
          <w:rFonts w:ascii="Arial" w:eastAsia="Open Sans" w:hAnsi="Arial" w:cs="Arial"/>
          <w:sz w:val="24"/>
          <w:szCs w:val="24"/>
        </w:rPr>
        <w:t xml:space="preserve"> podejmowanych przez pracowników i innych interesariuszy </w:t>
      </w:r>
      <w:r w:rsidR="007B04B1">
        <w:rPr>
          <w:rFonts w:ascii="Arial" w:eastAsia="Open Sans" w:hAnsi="Arial" w:cs="Arial"/>
          <w:sz w:val="24"/>
          <w:szCs w:val="24"/>
        </w:rPr>
        <w:t>U</w:t>
      </w:r>
      <w:r w:rsidR="00601814" w:rsidRPr="00D749AE">
        <w:rPr>
          <w:rFonts w:ascii="Arial" w:eastAsia="Open Sans" w:hAnsi="Arial" w:cs="Arial"/>
          <w:sz w:val="24"/>
          <w:szCs w:val="24"/>
        </w:rPr>
        <w:t>czelni, w tym m.in. studentów i doktorantów</w:t>
      </w:r>
      <w:r w:rsidR="000931F0">
        <w:rPr>
          <w:rFonts w:ascii="Arial" w:eastAsia="Open Sans" w:hAnsi="Arial" w:cs="Arial"/>
          <w:sz w:val="24"/>
          <w:szCs w:val="24"/>
        </w:rPr>
        <w:t>,</w:t>
      </w:r>
    </w:p>
    <w:p w14:paraId="2F09F09A" w14:textId="50C7EF6D" w:rsidR="00601814" w:rsidRPr="00D749AE" w:rsidRDefault="000931F0" w:rsidP="00082C72">
      <w:pPr>
        <w:pStyle w:val="Akapitzlist"/>
        <w:numPr>
          <w:ilvl w:val="1"/>
          <w:numId w:val="7"/>
        </w:numPr>
        <w:spacing w:line="276" w:lineRule="auto"/>
        <w:jc w:val="both"/>
        <w:rPr>
          <w:rFonts w:ascii="Arial" w:eastAsia="Open Sans" w:hAnsi="Arial" w:cs="Arial"/>
          <w:sz w:val="24"/>
          <w:szCs w:val="24"/>
        </w:rPr>
      </w:pPr>
      <w:r>
        <w:rPr>
          <w:rFonts w:ascii="Arial" w:eastAsia="Open Sans" w:hAnsi="Arial" w:cs="Arial"/>
          <w:sz w:val="24"/>
          <w:szCs w:val="24"/>
        </w:rPr>
        <w:t>z</w:t>
      </w:r>
      <w:r w:rsidR="00601814" w:rsidRPr="00D749AE">
        <w:rPr>
          <w:rFonts w:ascii="Arial" w:eastAsia="Open Sans" w:hAnsi="Arial" w:cs="Arial"/>
          <w:sz w:val="24"/>
          <w:szCs w:val="24"/>
        </w:rPr>
        <w:t>większani</w:t>
      </w:r>
      <w:r>
        <w:rPr>
          <w:rFonts w:ascii="Arial" w:eastAsia="Open Sans" w:hAnsi="Arial" w:cs="Arial"/>
          <w:sz w:val="24"/>
          <w:szCs w:val="24"/>
        </w:rPr>
        <w:t>a</w:t>
      </w:r>
      <w:r w:rsidR="00601814" w:rsidRPr="00D749AE">
        <w:rPr>
          <w:rFonts w:ascii="Arial" w:eastAsia="Open Sans" w:hAnsi="Arial" w:cs="Arial"/>
          <w:sz w:val="24"/>
          <w:szCs w:val="24"/>
        </w:rPr>
        <w:t>, rozwijani</w:t>
      </w:r>
      <w:r>
        <w:rPr>
          <w:rFonts w:ascii="Arial" w:eastAsia="Open Sans" w:hAnsi="Arial" w:cs="Arial"/>
          <w:sz w:val="24"/>
          <w:szCs w:val="24"/>
        </w:rPr>
        <w:t>a</w:t>
      </w:r>
      <w:r w:rsidR="00601814" w:rsidRPr="00D749AE">
        <w:rPr>
          <w:rFonts w:ascii="Arial" w:eastAsia="Open Sans" w:hAnsi="Arial" w:cs="Arial"/>
          <w:sz w:val="24"/>
          <w:szCs w:val="24"/>
        </w:rPr>
        <w:t xml:space="preserve"> i promowani</w:t>
      </w:r>
      <w:r>
        <w:rPr>
          <w:rFonts w:ascii="Arial" w:eastAsia="Open Sans" w:hAnsi="Arial" w:cs="Arial"/>
          <w:sz w:val="24"/>
          <w:szCs w:val="24"/>
        </w:rPr>
        <w:t>a</w:t>
      </w:r>
      <w:r w:rsidR="00601814" w:rsidRPr="00D749AE">
        <w:rPr>
          <w:rFonts w:ascii="Arial" w:eastAsia="Open Sans" w:hAnsi="Arial" w:cs="Arial"/>
          <w:sz w:val="24"/>
          <w:szCs w:val="24"/>
        </w:rPr>
        <w:t xml:space="preserve"> budżetu pracowniczego</w:t>
      </w:r>
      <w:r>
        <w:rPr>
          <w:rFonts w:ascii="Arial" w:eastAsia="Open Sans" w:hAnsi="Arial" w:cs="Arial"/>
          <w:sz w:val="24"/>
          <w:szCs w:val="24"/>
        </w:rPr>
        <w:t>.</w:t>
      </w:r>
    </w:p>
    <w:p w14:paraId="607B4742" w14:textId="77777777" w:rsidR="00A1283F" w:rsidRPr="00D749AE" w:rsidRDefault="00A1283F" w:rsidP="0046425C">
      <w:pPr>
        <w:pStyle w:val="Akapitzlist"/>
        <w:spacing w:line="276" w:lineRule="auto"/>
        <w:ind w:left="1440"/>
        <w:jc w:val="both"/>
        <w:rPr>
          <w:rFonts w:ascii="Arial" w:eastAsia="Open Sans" w:hAnsi="Arial" w:cs="Arial"/>
          <w:sz w:val="24"/>
          <w:szCs w:val="24"/>
        </w:rPr>
      </w:pPr>
    </w:p>
    <w:tbl>
      <w:tblPr>
        <w:tblStyle w:val="Tabela-Siatka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62"/>
      </w:tblGrid>
      <w:tr w:rsidR="00A1283F" w:rsidRPr="00D749AE" w14:paraId="67586055" w14:textId="77777777" w:rsidTr="21FB7F25">
        <w:tc>
          <w:tcPr>
            <w:tcW w:w="9062" w:type="dxa"/>
            <w:shd w:val="clear" w:color="auto" w:fill="E2EFD9" w:themeFill="accent6" w:themeFillTint="33"/>
          </w:tcPr>
          <w:p w14:paraId="3BB9F0D1" w14:textId="23BF4435" w:rsidR="00A1283F" w:rsidRPr="00D749AE" w:rsidRDefault="00A1283F" w:rsidP="0046425C">
            <w:pPr>
              <w:spacing w:line="276" w:lineRule="auto"/>
              <w:jc w:val="both"/>
              <w:rPr>
                <w:rFonts w:ascii="Arial" w:eastAsia="Open Sans" w:hAnsi="Arial" w:cs="Arial"/>
                <w:b/>
                <w:bCs/>
                <w:sz w:val="24"/>
                <w:szCs w:val="24"/>
              </w:rPr>
            </w:pPr>
            <w:r w:rsidRPr="00D749AE">
              <w:rPr>
                <w:rFonts w:ascii="Arial" w:eastAsia="Open Sans" w:hAnsi="Arial" w:cs="Arial"/>
                <w:b/>
                <w:bCs/>
                <w:sz w:val="24"/>
                <w:szCs w:val="24"/>
              </w:rPr>
              <w:t xml:space="preserve">Mierniki </w:t>
            </w:r>
          </w:p>
        </w:tc>
      </w:tr>
      <w:tr w:rsidR="00A1283F" w:rsidRPr="00D749AE" w14:paraId="47F78918" w14:textId="77777777" w:rsidTr="21FB7F25">
        <w:tc>
          <w:tcPr>
            <w:tcW w:w="9062" w:type="dxa"/>
            <w:shd w:val="clear" w:color="auto" w:fill="E2EFD9" w:themeFill="accent6" w:themeFillTint="33"/>
          </w:tcPr>
          <w:p w14:paraId="447497FC" w14:textId="2138F6C0" w:rsidR="00A1283F" w:rsidRPr="000C119D" w:rsidRDefault="00A1283F" w:rsidP="00082C7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19D">
              <w:rPr>
                <w:rFonts w:ascii="Arial" w:hAnsi="Arial" w:cs="Arial"/>
                <w:sz w:val="24"/>
                <w:szCs w:val="24"/>
              </w:rPr>
              <w:t>Odsetek pracowników biorących udział w dialogu (według form i grup pracowników)</w:t>
            </w:r>
            <w:r w:rsidR="000931F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1283F" w:rsidRPr="00D749AE" w14:paraId="5B366739" w14:textId="77777777" w:rsidTr="21FB7F25">
        <w:tc>
          <w:tcPr>
            <w:tcW w:w="9062" w:type="dxa"/>
            <w:shd w:val="clear" w:color="auto" w:fill="E2EFD9" w:themeFill="accent6" w:themeFillTint="33"/>
          </w:tcPr>
          <w:p w14:paraId="7E5342CB" w14:textId="215EE889" w:rsidR="00A1283F" w:rsidRPr="000C119D" w:rsidRDefault="00A1283F" w:rsidP="00082C7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19D">
              <w:rPr>
                <w:rFonts w:ascii="Arial" w:hAnsi="Arial" w:cs="Arial"/>
                <w:sz w:val="24"/>
                <w:szCs w:val="24"/>
              </w:rPr>
              <w:t>Odsetek pracowników zaangażowanych w partycypację i wolontariat (według form i grup pracowników)</w:t>
            </w:r>
            <w:r w:rsidR="000931F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84334" w:rsidRPr="00D749AE" w14:paraId="266D6A0E" w14:textId="77777777" w:rsidTr="21FB7F25">
        <w:tc>
          <w:tcPr>
            <w:tcW w:w="9062" w:type="dxa"/>
            <w:shd w:val="clear" w:color="auto" w:fill="E2EFD9" w:themeFill="accent6" w:themeFillTint="33"/>
          </w:tcPr>
          <w:p w14:paraId="52D09192" w14:textId="4600E828" w:rsidR="00A84334" w:rsidRPr="000C119D" w:rsidRDefault="00A84334" w:rsidP="00082C7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19D">
              <w:rPr>
                <w:rFonts w:ascii="Arial" w:hAnsi="Arial" w:cs="Arial"/>
                <w:sz w:val="24"/>
                <w:szCs w:val="24"/>
              </w:rPr>
              <w:t>Poziom satysfakcji pracowników z okresowych badań satysfakcji</w:t>
            </w:r>
            <w:r w:rsidR="000931F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C3AED19" w14:textId="4AB8DE89" w:rsidR="00A1283F" w:rsidRPr="00D749AE" w:rsidRDefault="00A1283F" w:rsidP="00D50291">
      <w:pPr>
        <w:spacing w:after="0" w:line="276" w:lineRule="auto"/>
        <w:jc w:val="both"/>
        <w:rPr>
          <w:rFonts w:ascii="Arial" w:eastAsia="Open Sans" w:hAnsi="Arial" w:cs="Arial"/>
          <w:sz w:val="24"/>
          <w:szCs w:val="24"/>
          <w:u w:val="single"/>
        </w:rPr>
      </w:pPr>
    </w:p>
    <w:p w14:paraId="313E1000" w14:textId="77777777" w:rsidR="004D3411" w:rsidRPr="00D749AE" w:rsidRDefault="004D3411" w:rsidP="00D50291">
      <w:pPr>
        <w:spacing w:after="0" w:line="276" w:lineRule="auto"/>
        <w:jc w:val="both"/>
        <w:rPr>
          <w:rFonts w:ascii="Arial" w:eastAsia="Open Sans" w:hAnsi="Arial" w:cs="Arial"/>
          <w:sz w:val="24"/>
          <w:szCs w:val="24"/>
          <w:u w:val="single"/>
        </w:rPr>
      </w:pPr>
    </w:p>
    <w:p w14:paraId="1658B8B0" w14:textId="450998E2" w:rsidR="002C46B1" w:rsidRPr="00D62191" w:rsidRDefault="002C46B1" w:rsidP="0046425C">
      <w:pPr>
        <w:shd w:val="clear" w:color="auto" w:fill="FFF2CC" w:themeFill="accent4" w:themeFillTint="33"/>
        <w:spacing w:line="276" w:lineRule="auto"/>
        <w:jc w:val="both"/>
        <w:rPr>
          <w:rFonts w:ascii="Arial" w:eastAsia="Open Sans" w:hAnsi="Arial" w:cs="Arial"/>
          <w:b/>
          <w:bCs/>
          <w:sz w:val="24"/>
          <w:szCs w:val="24"/>
          <w:u w:val="single"/>
        </w:rPr>
      </w:pPr>
      <w:r w:rsidRPr="00D62191">
        <w:rPr>
          <w:rFonts w:ascii="Arial" w:eastAsia="Open Sans" w:hAnsi="Arial" w:cs="Arial"/>
          <w:b/>
          <w:bCs/>
          <w:sz w:val="24"/>
          <w:szCs w:val="24"/>
          <w:u w:val="single"/>
        </w:rPr>
        <w:t xml:space="preserve">Cel Operacyjny 3 </w:t>
      </w:r>
    </w:p>
    <w:p w14:paraId="64B1F6E0" w14:textId="77777777" w:rsidR="002C46B1" w:rsidRPr="00D749AE" w:rsidRDefault="002C46B1" w:rsidP="0046425C">
      <w:pPr>
        <w:shd w:val="clear" w:color="auto" w:fill="FFF2CC" w:themeFill="accent4" w:themeFillTint="33"/>
        <w:spacing w:line="276" w:lineRule="auto"/>
        <w:jc w:val="both"/>
        <w:rPr>
          <w:rFonts w:ascii="Arial" w:eastAsia="Open Sans" w:hAnsi="Arial" w:cs="Arial"/>
          <w:b/>
          <w:bCs/>
          <w:sz w:val="24"/>
          <w:szCs w:val="24"/>
        </w:rPr>
      </w:pPr>
      <w:r w:rsidRPr="00D749AE">
        <w:rPr>
          <w:rFonts w:ascii="Arial" w:eastAsia="Open Sans" w:hAnsi="Arial" w:cs="Arial"/>
          <w:b/>
          <w:bCs/>
          <w:sz w:val="24"/>
          <w:szCs w:val="24"/>
        </w:rPr>
        <w:t xml:space="preserve">Zapewnianie dobrych warunków pracy i rozwoju dla pracowników oraz uczących się w SGH </w:t>
      </w:r>
    </w:p>
    <w:p w14:paraId="1CDEEF9B" w14:textId="3B675816" w:rsidR="003A484D" w:rsidRDefault="00344EF6" w:rsidP="003A484D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 ten wymaga:</w:t>
      </w:r>
    </w:p>
    <w:p w14:paraId="02A23EE8" w14:textId="77777777" w:rsidR="00344EF6" w:rsidRDefault="00344EF6" w:rsidP="00082C72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01814" w:rsidRPr="00D749AE">
        <w:rPr>
          <w:rFonts w:ascii="Arial" w:hAnsi="Arial" w:cs="Arial"/>
          <w:sz w:val="24"/>
          <w:szCs w:val="24"/>
        </w:rPr>
        <w:t>większeni</w:t>
      </w:r>
      <w:r>
        <w:rPr>
          <w:rFonts w:ascii="Arial" w:hAnsi="Arial" w:cs="Arial"/>
          <w:sz w:val="24"/>
          <w:szCs w:val="24"/>
        </w:rPr>
        <w:t>a</w:t>
      </w:r>
      <w:r w:rsidR="00601814" w:rsidRPr="00D749AE">
        <w:rPr>
          <w:rFonts w:ascii="Arial" w:hAnsi="Arial" w:cs="Arial"/>
          <w:sz w:val="24"/>
          <w:szCs w:val="24"/>
        </w:rPr>
        <w:t xml:space="preserve"> oferty i dostępności różnych form kształcenia ustawicznego</w:t>
      </w:r>
      <w:r>
        <w:rPr>
          <w:rFonts w:ascii="Arial" w:hAnsi="Arial" w:cs="Arial"/>
          <w:sz w:val="24"/>
          <w:szCs w:val="24"/>
        </w:rPr>
        <w:t>;</w:t>
      </w:r>
    </w:p>
    <w:p w14:paraId="06E1E3C3" w14:textId="151A4CD6" w:rsidR="00601814" w:rsidRPr="00344EF6" w:rsidRDefault="00344EF6" w:rsidP="00082C72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Open Sans" w:hAnsi="Arial" w:cs="Arial"/>
          <w:sz w:val="24"/>
          <w:szCs w:val="24"/>
        </w:rPr>
        <w:t>z</w:t>
      </w:r>
      <w:r w:rsidR="00601814" w:rsidRPr="00344EF6">
        <w:rPr>
          <w:rFonts w:ascii="Arial" w:eastAsia="Open Sans" w:hAnsi="Arial" w:cs="Arial"/>
          <w:sz w:val="24"/>
          <w:szCs w:val="24"/>
        </w:rPr>
        <w:t>większani</w:t>
      </w:r>
      <w:r>
        <w:rPr>
          <w:rFonts w:ascii="Arial" w:eastAsia="Open Sans" w:hAnsi="Arial" w:cs="Arial"/>
          <w:sz w:val="24"/>
          <w:szCs w:val="24"/>
        </w:rPr>
        <w:t>a</w:t>
      </w:r>
      <w:r w:rsidR="00601814" w:rsidRPr="00344EF6">
        <w:rPr>
          <w:rFonts w:ascii="Arial" w:eastAsia="Open Sans" w:hAnsi="Arial" w:cs="Arial"/>
          <w:sz w:val="24"/>
          <w:szCs w:val="24"/>
        </w:rPr>
        <w:t xml:space="preserve"> i promowani</w:t>
      </w:r>
      <w:r>
        <w:rPr>
          <w:rFonts w:ascii="Arial" w:eastAsia="Open Sans" w:hAnsi="Arial" w:cs="Arial"/>
          <w:sz w:val="24"/>
          <w:szCs w:val="24"/>
        </w:rPr>
        <w:t>a</w:t>
      </w:r>
      <w:r w:rsidR="00601814" w:rsidRPr="00344EF6">
        <w:rPr>
          <w:rFonts w:ascii="Arial" w:eastAsia="Open Sans" w:hAnsi="Arial" w:cs="Arial"/>
          <w:sz w:val="24"/>
          <w:szCs w:val="24"/>
        </w:rPr>
        <w:t xml:space="preserve"> oferty rozwojowej dla pracowników oraz budżetu rozwojowego/kompetencyjnego, w szczególności dla nauczycieli akademickich</w:t>
      </w:r>
      <w:r w:rsidR="004E73C1">
        <w:rPr>
          <w:rFonts w:ascii="Arial" w:eastAsia="Open Sans" w:hAnsi="Arial" w:cs="Arial"/>
          <w:sz w:val="24"/>
          <w:szCs w:val="24"/>
        </w:rPr>
        <w:t>;</w:t>
      </w:r>
    </w:p>
    <w:p w14:paraId="22EB530F" w14:textId="0814987E" w:rsidR="00601814" w:rsidRPr="00D749AE" w:rsidRDefault="004E73C1" w:rsidP="00082C72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zadbania o r</w:t>
      </w:r>
      <w:r w:rsidR="00601814" w:rsidRPr="00D749AE">
        <w:rPr>
          <w:rFonts w:ascii="Arial" w:hAnsi="Arial" w:cs="Arial"/>
          <w:sz w:val="24"/>
          <w:szCs w:val="24"/>
        </w:rPr>
        <w:t>ównowa</w:t>
      </w:r>
      <w:r w:rsidR="002C46B1" w:rsidRPr="00D749AE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ę</w:t>
      </w:r>
      <w:r w:rsidR="002C46B1" w:rsidRPr="00D749AE">
        <w:rPr>
          <w:rFonts w:ascii="Arial" w:hAnsi="Arial" w:cs="Arial"/>
          <w:sz w:val="24"/>
          <w:szCs w:val="24"/>
        </w:rPr>
        <w:t xml:space="preserve"> między życiem </w:t>
      </w:r>
      <w:r w:rsidR="00D67320" w:rsidRPr="00D749AE">
        <w:rPr>
          <w:rFonts w:ascii="Arial" w:hAnsi="Arial" w:cs="Arial"/>
          <w:sz w:val="24"/>
          <w:szCs w:val="24"/>
        </w:rPr>
        <w:t>z</w:t>
      </w:r>
      <w:r w:rsidR="002C46B1" w:rsidRPr="00D749AE">
        <w:rPr>
          <w:rFonts w:ascii="Arial" w:hAnsi="Arial" w:cs="Arial"/>
          <w:sz w:val="24"/>
          <w:szCs w:val="24"/>
        </w:rPr>
        <w:t xml:space="preserve">awodowym a </w:t>
      </w:r>
      <w:r w:rsidR="00601814" w:rsidRPr="00D749AE">
        <w:rPr>
          <w:rFonts w:ascii="Arial" w:hAnsi="Arial" w:cs="Arial"/>
          <w:sz w:val="24"/>
          <w:szCs w:val="24"/>
        </w:rPr>
        <w:t>życi</w:t>
      </w:r>
      <w:r w:rsidR="00D67320" w:rsidRPr="00D749AE">
        <w:rPr>
          <w:rFonts w:ascii="Arial" w:hAnsi="Arial" w:cs="Arial"/>
          <w:sz w:val="24"/>
          <w:szCs w:val="24"/>
        </w:rPr>
        <w:t xml:space="preserve">em </w:t>
      </w:r>
      <w:r w:rsidR="00601814" w:rsidRPr="00D749AE">
        <w:rPr>
          <w:rFonts w:ascii="Arial" w:hAnsi="Arial" w:cs="Arial"/>
          <w:sz w:val="24"/>
          <w:szCs w:val="24"/>
        </w:rPr>
        <w:t>prywatn</w:t>
      </w:r>
      <w:r w:rsidR="00D67320" w:rsidRPr="00D749AE">
        <w:rPr>
          <w:rFonts w:ascii="Arial" w:hAnsi="Arial" w:cs="Arial"/>
          <w:sz w:val="24"/>
          <w:szCs w:val="24"/>
        </w:rPr>
        <w:t xml:space="preserve">ym </w:t>
      </w:r>
      <w:r w:rsidR="00606E89">
        <w:rPr>
          <w:rFonts w:ascii="Arial" w:hAnsi="Arial" w:cs="Arial"/>
          <w:sz w:val="24"/>
          <w:szCs w:val="24"/>
        </w:rPr>
        <w:t>poprzez:</w:t>
      </w:r>
    </w:p>
    <w:p w14:paraId="38DE2829" w14:textId="653FDDFC" w:rsidR="00601814" w:rsidRPr="00D749AE" w:rsidRDefault="00606E89" w:rsidP="00082C72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Arial" w:eastAsia="Open Sans" w:hAnsi="Arial" w:cs="Arial"/>
          <w:sz w:val="24"/>
          <w:szCs w:val="24"/>
        </w:rPr>
      </w:pPr>
      <w:r>
        <w:rPr>
          <w:rFonts w:ascii="Arial" w:eastAsia="Open Sans" w:hAnsi="Arial" w:cs="Arial"/>
          <w:sz w:val="24"/>
          <w:szCs w:val="24"/>
        </w:rPr>
        <w:t>r</w:t>
      </w:r>
      <w:r w:rsidR="00601814" w:rsidRPr="00D749AE">
        <w:rPr>
          <w:rFonts w:ascii="Arial" w:eastAsia="Open Sans" w:hAnsi="Arial" w:cs="Arial"/>
          <w:sz w:val="24"/>
          <w:szCs w:val="24"/>
        </w:rPr>
        <w:t>ozszerzanie możliwości korzystania z elastycznych form pracy (praca zdalna</w:t>
      </w:r>
      <w:r w:rsidR="78CDE69E" w:rsidRPr="00D749AE">
        <w:rPr>
          <w:rFonts w:ascii="Arial" w:eastAsia="Open Sans" w:hAnsi="Arial" w:cs="Arial"/>
          <w:sz w:val="24"/>
          <w:szCs w:val="24"/>
        </w:rPr>
        <w:t>),</w:t>
      </w:r>
      <w:r w:rsidR="00601814" w:rsidRPr="00D749AE">
        <w:rPr>
          <w:rFonts w:ascii="Arial" w:eastAsia="Open Sans" w:hAnsi="Arial" w:cs="Arial"/>
          <w:sz w:val="24"/>
          <w:szCs w:val="24"/>
        </w:rPr>
        <w:t xml:space="preserve"> dla pracowników niebędących nauczycielami akademickimi</w:t>
      </w:r>
      <w:r>
        <w:rPr>
          <w:rFonts w:ascii="Arial" w:eastAsia="Open Sans" w:hAnsi="Arial" w:cs="Arial"/>
          <w:sz w:val="24"/>
          <w:szCs w:val="24"/>
        </w:rPr>
        <w:t>,</w:t>
      </w:r>
    </w:p>
    <w:p w14:paraId="3DB79233" w14:textId="3E8DFBDF" w:rsidR="00601814" w:rsidRPr="00D749AE" w:rsidRDefault="00606E89" w:rsidP="00082C72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Arial" w:eastAsia="Open Sans" w:hAnsi="Arial" w:cs="Arial"/>
          <w:sz w:val="24"/>
          <w:szCs w:val="24"/>
        </w:rPr>
      </w:pPr>
      <w:r>
        <w:rPr>
          <w:rFonts w:ascii="Arial" w:eastAsia="Open Sans" w:hAnsi="Arial" w:cs="Arial"/>
          <w:sz w:val="24"/>
          <w:szCs w:val="24"/>
        </w:rPr>
        <w:t>r</w:t>
      </w:r>
      <w:r w:rsidR="1D5B3532" w:rsidRPr="00D749AE">
        <w:rPr>
          <w:rFonts w:ascii="Arial" w:eastAsia="Open Sans" w:hAnsi="Arial" w:cs="Arial"/>
          <w:sz w:val="24"/>
          <w:szCs w:val="24"/>
        </w:rPr>
        <w:t xml:space="preserve">ozwój infrastruktury technologicznej </w:t>
      </w:r>
      <w:r w:rsidR="17C94C72" w:rsidRPr="00D749AE">
        <w:rPr>
          <w:rFonts w:ascii="Arial" w:eastAsia="Open Sans" w:hAnsi="Arial" w:cs="Arial"/>
          <w:sz w:val="24"/>
          <w:szCs w:val="24"/>
        </w:rPr>
        <w:t>oraz</w:t>
      </w:r>
      <w:r w:rsidR="1D5B3532" w:rsidRPr="00D749AE">
        <w:rPr>
          <w:rFonts w:ascii="Arial" w:eastAsia="Open Sans" w:hAnsi="Arial" w:cs="Arial"/>
          <w:sz w:val="24"/>
          <w:szCs w:val="24"/>
        </w:rPr>
        <w:t xml:space="preserve"> form pracy i kształcenia</w:t>
      </w:r>
      <w:r w:rsidR="66D71F7F" w:rsidRPr="00D749AE">
        <w:rPr>
          <w:rFonts w:ascii="Arial" w:eastAsia="Open Sans" w:hAnsi="Arial" w:cs="Arial"/>
          <w:sz w:val="24"/>
          <w:szCs w:val="24"/>
        </w:rPr>
        <w:t xml:space="preserve"> na odległość</w:t>
      </w:r>
      <w:r>
        <w:rPr>
          <w:rFonts w:ascii="Arial" w:eastAsia="Open Sans" w:hAnsi="Arial" w:cs="Arial"/>
          <w:sz w:val="24"/>
          <w:szCs w:val="24"/>
        </w:rPr>
        <w:t>,</w:t>
      </w:r>
    </w:p>
    <w:p w14:paraId="4670782F" w14:textId="0AAB7D3D" w:rsidR="00601814" w:rsidRPr="00D749AE" w:rsidRDefault="00606E89" w:rsidP="00082C72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Arial" w:eastAsia="Open Sans" w:hAnsi="Arial" w:cs="Arial"/>
          <w:i/>
          <w:iCs/>
          <w:sz w:val="24"/>
          <w:szCs w:val="24"/>
        </w:rPr>
      </w:pPr>
      <w:r>
        <w:rPr>
          <w:rFonts w:ascii="Arial" w:eastAsia="Open Sans" w:hAnsi="Arial" w:cs="Arial"/>
          <w:sz w:val="24"/>
          <w:szCs w:val="24"/>
        </w:rPr>
        <w:lastRenderedPageBreak/>
        <w:t>w</w:t>
      </w:r>
      <w:r w:rsidR="00601814" w:rsidRPr="00D749AE">
        <w:rPr>
          <w:rFonts w:ascii="Arial" w:eastAsia="Open Sans" w:hAnsi="Arial" w:cs="Arial"/>
          <w:sz w:val="24"/>
          <w:szCs w:val="24"/>
        </w:rPr>
        <w:t>prowadzanie administracyjnych rozwiązań ułatwiających pracownikom opiekę nad osobami zależnymi, w tym m.in. małymi dziećmi, dorosłymi dziećmi z niepełnosprawnościami, rodzicami</w:t>
      </w:r>
      <w:r>
        <w:rPr>
          <w:rFonts w:ascii="Arial" w:eastAsia="Open Sans" w:hAnsi="Arial" w:cs="Arial"/>
          <w:sz w:val="24"/>
          <w:szCs w:val="24"/>
        </w:rPr>
        <w:t>,</w:t>
      </w:r>
    </w:p>
    <w:p w14:paraId="63BF6BC1" w14:textId="13A2B4C6" w:rsidR="00601814" w:rsidRPr="00D749AE" w:rsidRDefault="00606E89" w:rsidP="00082C72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Arial" w:eastAsia="Open Sans" w:hAnsi="Arial" w:cs="Arial"/>
          <w:sz w:val="24"/>
          <w:szCs w:val="24"/>
        </w:rPr>
      </w:pPr>
      <w:r>
        <w:rPr>
          <w:rFonts w:ascii="Arial" w:eastAsia="Open Sans" w:hAnsi="Arial" w:cs="Arial"/>
          <w:sz w:val="24"/>
          <w:szCs w:val="24"/>
        </w:rPr>
        <w:t>d</w:t>
      </w:r>
      <w:r w:rsidR="00601814" w:rsidRPr="00D749AE">
        <w:rPr>
          <w:rFonts w:ascii="Arial" w:eastAsia="Open Sans" w:hAnsi="Arial" w:cs="Arial"/>
          <w:sz w:val="24"/>
          <w:szCs w:val="24"/>
        </w:rPr>
        <w:t>bałość o zdrowie fizyczne i dobrostan pracowników poprzez rozwijanie oferty wsparcia medycznego, psychologicznego i zajęć fizycznych</w:t>
      </w:r>
      <w:r w:rsidR="004958CB" w:rsidRPr="00D749AE">
        <w:rPr>
          <w:rFonts w:ascii="Arial" w:eastAsia="Open Sans" w:hAnsi="Arial" w:cs="Arial"/>
          <w:sz w:val="24"/>
          <w:szCs w:val="24"/>
        </w:rPr>
        <w:t xml:space="preserve"> (strefy relaksu/strefy kreatywności)</w:t>
      </w:r>
      <w:r>
        <w:rPr>
          <w:rFonts w:ascii="Arial" w:eastAsia="Open Sans" w:hAnsi="Arial" w:cs="Arial"/>
          <w:sz w:val="24"/>
          <w:szCs w:val="24"/>
        </w:rPr>
        <w:t>;</w:t>
      </w:r>
    </w:p>
    <w:p w14:paraId="4195AC4C" w14:textId="501A010B" w:rsidR="00601814" w:rsidRPr="00D749AE" w:rsidRDefault="00606E89" w:rsidP="00082C72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601814" w:rsidRPr="00D749AE">
        <w:rPr>
          <w:rFonts w:ascii="Arial" w:hAnsi="Arial" w:cs="Arial"/>
          <w:sz w:val="24"/>
          <w:szCs w:val="24"/>
        </w:rPr>
        <w:t>ystematyczne</w:t>
      </w:r>
      <w:r>
        <w:rPr>
          <w:rFonts w:ascii="Arial" w:hAnsi="Arial" w:cs="Arial"/>
          <w:sz w:val="24"/>
          <w:szCs w:val="24"/>
        </w:rPr>
        <w:t>go</w:t>
      </w:r>
      <w:r w:rsidR="00601814" w:rsidRPr="00D749AE">
        <w:rPr>
          <w:rFonts w:ascii="Arial" w:hAnsi="Arial" w:cs="Arial"/>
          <w:sz w:val="24"/>
          <w:szCs w:val="24"/>
        </w:rPr>
        <w:t xml:space="preserve"> wprowadzani</w:t>
      </w:r>
      <w:r>
        <w:rPr>
          <w:rFonts w:ascii="Arial" w:hAnsi="Arial" w:cs="Arial"/>
          <w:sz w:val="24"/>
          <w:szCs w:val="24"/>
        </w:rPr>
        <w:t>a</w:t>
      </w:r>
      <w:r w:rsidR="00601814" w:rsidRPr="00D749AE">
        <w:rPr>
          <w:rFonts w:ascii="Arial" w:hAnsi="Arial" w:cs="Arial"/>
          <w:sz w:val="24"/>
          <w:szCs w:val="24"/>
        </w:rPr>
        <w:t xml:space="preserve"> polityk, narzędzi i dobrych praktyk z zakresu zarządzania różnorodnością oraz przeciwdziałania dyskryminacji i </w:t>
      </w:r>
      <w:proofErr w:type="spellStart"/>
      <w:r w:rsidR="00601814" w:rsidRPr="00D749AE">
        <w:rPr>
          <w:rFonts w:ascii="Arial" w:hAnsi="Arial" w:cs="Arial"/>
          <w:sz w:val="24"/>
          <w:szCs w:val="24"/>
        </w:rPr>
        <w:t>mobbingowi</w:t>
      </w:r>
      <w:proofErr w:type="spellEnd"/>
      <w:r w:rsidR="00C15252">
        <w:rPr>
          <w:rFonts w:ascii="Arial" w:hAnsi="Arial" w:cs="Arial"/>
          <w:sz w:val="24"/>
          <w:szCs w:val="24"/>
        </w:rPr>
        <w:t>, w a szczególności:</w:t>
      </w:r>
    </w:p>
    <w:p w14:paraId="2276AB2F" w14:textId="2E22D561" w:rsidR="00601814" w:rsidRPr="00D749AE" w:rsidRDefault="00C15252" w:rsidP="00082C7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eastAsia="Open Sans" w:hAnsi="Arial" w:cs="Arial"/>
          <w:sz w:val="24"/>
          <w:szCs w:val="24"/>
        </w:rPr>
      </w:pPr>
      <w:r>
        <w:rPr>
          <w:rFonts w:ascii="Arial" w:eastAsia="Open Sans" w:hAnsi="Arial" w:cs="Arial"/>
          <w:sz w:val="24"/>
          <w:szCs w:val="24"/>
        </w:rPr>
        <w:t>p</w:t>
      </w:r>
      <w:r w:rsidR="00601814" w:rsidRPr="00D749AE">
        <w:rPr>
          <w:rFonts w:ascii="Arial" w:eastAsia="Open Sans" w:hAnsi="Arial" w:cs="Arial"/>
          <w:sz w:val="24"/>
          <w:szCs w:val="24"/>
        </w:rPr>
        <w:t>owołanie pełnomocnika ds. równego traktowania</w:t>
      </w:r>
      <w:r>
        <w:rPr>
          <w:rFonts w:ascii="Arial" w:eastAsia="Open Sans" w:hAnsi="Arial" w:cs="Arial"/>
          <w:sz w:val="24"/>
          <w:szCs w:val="24"/>
        </w:rPr>
        <w:t>,</w:t>
      </w:r>
    </w:p>
    <w:p w14:paraId="79B9645D" w14:textId="0960C6C7" w:rsidR="00601814" w:rsidRPr="00D749AE" w:rsidRDefault="00C15252" w:rsidP="00082C7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eastAsia="Open Sans" w:hAnsi="Arial" w:cs="Arial"/>
          <w:sz w:val="24"/>
          <w:szCs w:val="24"/>
        </w:rPr>
      </w:pPr>
      <w:r>
        <w:rPr>
          <w:rFonts w:ascii="Arial" w:eastAsia="Open Sans" w:hAnsi="Arial" w:cs="Arial"/>
          <w:sz w:val="24"/>
          <w:szCs w:val="24"/>
        </w:rPr>
        <w:t>r</w:t>
      </w:r>
      <w:r w:rsidR="00601814" w:rsidRPr="00D749AE">
        <w:rPr>
          <w:rFonts w:ascii="Arial" w:eastAsia="Open Sans" w:hAnsi="Arial" w:cs="Arial"/>
          <w:sz w:val="24"/>
          <w:szCs w:val="24"/>
        </w:rPr>
        <w:t>ealizacja zobowiązań wynikających z Karty Różnorodności</w:t>
      </w:r>
      <w:r>
        <w:rPr>
          <w:rFonts w:ascii="Arial" w:eastAsia="Open Sans" w:hAnsi="Arial" w:cs="Arial"/>
          <w:sz w:val="24"/>
          <w:szCs w:val="24"/>
        </w:rPr>
        <w:t>,</w:t>
      </w:r>
    </w:p>
    <w:p w14:paraId="25FFA9A4" w14:textId="01EA2C97" w:rsidR="00601814" w:rsidRPr="00D749AE" w:rsidRDefault="00C15252" w:rsidP="00082C7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eastAsia="Open Sans" w:hAnsi="Arial" w:cs="Arial"/>
          <w:sz w:val="24"/>
          <w:szCs w:val="24"/>
        </w:rPr>
      </w:pPr>
      <w:r>
        <w:rPr>
          <w:rFonts w:ascii="Arial" w:eastAsia="Open Sans" w:hAnsi="Arial" w:cs="Arial"/>
          <w:sz w:val="24"/>
          <w:szCs w:val="24"/>
        </w:rPr>
        <w:t>p</w:t>
      </w:r>
      <w:r w:rsidR="00601814" w:rsidRPr="00D749AE">
        <w:rPr>
          <w:rFonts w:ascii="Arial" w:eastAsia="Open Sans" w:hAnsi="Arial" w:cs="Arial"/>
          <w:sz w:val="24"/>
          <w:szCs w:val="24"/>
        </w:rPr>
        <w:t>rowadzenie szkoleń i innych inicjatyw zwiększających świadomość pracowników n</w:t>
      </w:r>
      <w:r w:rsidR="004958CB" w:rsidRPr="00D749AE">
        <w:rPr>
          <w:rFonts w:ascii="Arial" w:eastAsia="Open Sans" w:hAnsi="Arial" w:cs="Arial"/>
          <w:sz w:val="24"/>
          <w:szCs w:val="24"/>
        </w:rPr>
        <w:t xml:space="preserve">a </w:t>
      </w:r>
      <w:r w:rsidR="00601814" w:rsidRPr="00D749AE">
        <w:rPr>
          <w:rFonts w:ascii="Arial" w:eastAsia="Open Sans" w:hAnsi="Arial" w:cs="Arial"/>
          <w:sz w:val="24"/>
          <w:szCs w:val="24"/>
        </w:rPr>
        <w:t>t</w:t>
      </w:r>
      <w:r w:rsidR="004958CB" w:rsidRPr="00D749AE">
        <w:rPr>
          <w:rFonts w:ascii="Arial" w:eastAsia="Open Sans" w:hAnsi="Arial" w:cs="Arial"/>
          <w:sz w:val="24"/>
          <w:szCs w:val="24"/>
        </w:rPr>
        <w:t>emat</w:t>
      </w:r>
      <w:r w:rsidR="00601814" w:rsidRPr="00D749AE">
        <w:rPr>
          <w:rFonts w:ascii="Arial" w:eastAsia="Open Sans" w:hAnsi="Arial" w:cs="Arial"/>
          <w:sz w:val="24"/>
          <w:szCs w:val="24"/>
        </w:rPr>
        <w:t xml:space="preserve"> różnorodności oraz dyskryminacji i </w:t>
      </w:r>
      <w:proofErr w:type="spellStart"/>
      <w:r w:rsidR="00601814" w:rsidRPr="00D749AE">
        <w:rPr>
          <w:rFonts w:ascii="Arial" w:eastAsia="Open Sans" w:hAnsi="Arial" w:cs="Arial"/>
          <w:sz w:val="24"/>
          <w:szCs w:val="24"/>
        </w:rPr>
        <w:t>mobbingu</w:t>
      </w:r>
      <w:proofErr w:type="spellEnd"/>
      <w:r w:rsidR="001D7EFF">
        <w:rPr>
          <w:rFonts w:ascii="Arial" w:eastAsia="Open Sans" w:hAnsi="Arial" w:cs="Arial"/>
          <w:sz w:val="24"/>
          <w:szCs w:val="24"/>
        </w:rPr>
        <w:t>.</w:t>
      </w:r>
    </w:p>
    <w:p w14:paraId="1A1C26CF" w14:textId="77777777" w:rsidR="00A1283F" w:rsidRPr="00D749AE" w:rsidRDefault="00A1283F" w:rsidP="0046425C">
      <w:pPr>
        <w:pStyle w:val="Akapitzlist"/>
        <w:spacing w:line="276" w:lineRule="auto"/>
        <w:ind w:left="1428"/>
        <w:jc w:val="both"/>
        <w:rPr>
          <w:rFonts w:ascii="Arial" w:eastAsia="Open Sans" w:hAnsi="Arial" w:cs="Arial"/>
          <w:sz w:val="24"/>
          <w:szCs w:val="24"/>
        </w:rPr>
      </w:pPr>
    </w:p>
    <w:tbl>
      <w:tblPr>
        <w:tblStyle w:val="Tabela-Siatka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62"/>
      </w:tblGrid>
      <w:tr w:rsidR="00A1283F" w:rsidRPr="00D749AE" w14:paraId="58D371EE" w14:textId="77777777" w:rsidTr="129BB51C">
        <w:tc>
          <w:tcPr>
            <w:tcW w:w="9062" w:type="dxa"/>
            <w:shd w:val="clear" w:color="auto" w:fill="E2EFD9" w:themeFill="accent6" w:themeFillTint="33"/>
          </w:tcPr>
          <w:p w14:paraId="09CB56F4" w14:textId="77777777" w:rsidR="00A1283F" w:rsidRPr="00D749AE" w:rsidRDefault="00A1283F" w:rsidP="0046425C">
            <w:pPr>
              <w:spacing w:line="276" w:lineRule="auto"/>
              <w:jc w:val="both"/>
              <w:rPr>
                <w:rFonts w:ascii="Arial" w:eastAsia="Open Sans" w:hAnsi="Arial" w:cs="Arial"/>
                <w:b/>
                <w:bCs/>
                <w:sz w:val="24"/>
                <w:szCs w:val="24"/>
              </w:rPr>
            </w:pPr>
            <w:r w:rsidRPr="00D749AE">
              <w:rPr>
                <w:rFonts w:ascii="Arial" w:eastAsia="Open Sans" w:hAnsi="Arial" w:cs="Arial"/>
                <w:b/>
                <w:bCs/>
                <w:sz w:val="24"/>
                <w:szCs w:val="24"/>
              </w:rPr>
              <w:t xml:space="preserve">Mierniki </w:t>
            </w:r>
          </w:p>
        </w:tc>
      </w:tr>
      <w:tr w:rsidR="00A1283F" w:rsidRPr="00D749AE" w14:paraId="59EE840B" w14:textId="77777777" w:rsidTr="129BB51C">
        <w:tc>
          <w:tcPr>
            <w:tcW w:w="9062" w:type="dxa"/>
            <w:shd w:val="clear" w:color="auto" w:fill="E2EFD9" w:themeFill="accent6" w:themeFillTint="33"/>
          </w:tcPr>
          <w:p w14:paraId="42C6A681" w14:textId="6AF691A3" w:rsidR="00A1283F" w:rsidRPr="000C119D" w:rsidRDefault="00A1283F" w:rsidP="00082C7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19D">
              <w:rPr>
                <w:rFonts w:ascii="Arial" w:hAnsi="Arial" w:cs="Arial"/>
                <w:sz w:val="24"/>
                <w:szCs w:val="24"/>
              </w:rPr>
              <w:t xml:space="preserve">Średnia liczba dni szkoleniowych na pracownika (według grup pracowników </w:t>
            </w:r>
            <w:r w:rsidR="00A4086B">
              <w:rPr>
                <w:rFonts w:ascii="Arial" w:hAnsi="Arial" w:cs="Arial"/>
                <w:sz w:val="24"/>
                <w:szCs w:val="24"/>
              </w:rPr>
              <w:br/>
            </w:r>
            <w:r w:rsidRPr="000C119D">
              <w:rPr>
                <w:rFonts w:ascii="Arial" w:hAnsi="Arial" w:cs="Arial"/>
                <w:sz w:val="24"/>
                <w:szCs w:val="24"/>
              </w:rPr>
              <w:t xml:space="preserve">i ze wskazaniem czy inicjatywa rozwojowa/szkoleniowa płatna/niepłatna przez </w:t>
            </w:r>
            <w:r w:rsidR="007B04B1">
              <w:rPr>
                <w:rFonts w:ascii="Arial" w:hAnsi="Arial" w:cs="Arial"/>
                <w:sz w:val="24"/>
                <w:szCs w:val="24"/>
              </w:rPr>
              <w:t>U</w:t>
            </w:r>
            <w:r w:rsidRPr="000C119D">
              <w:rPr>
                <w:rFonts w:ascii="Arial" w:hAnsi="Arial" w:cs="Arial"/>
                <w:sz w:val="24"/>
                <w:szCs w:val="24"/>
              </w:rPr>
              <w:t>czelnię)</w:t>
            </w:r>
            <w:r w:rsidR="00A4086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1283F" w:rsidRPr="00D749AE" w14:paraId="4965E37D" w14:textId="77777777" w:rsidTr="129BB51C">
        <w:tc>
          <w:tcPr>
            <w:tcW w:w="9062" w:type="dxa"/>
            <w:shd w:val="clear" w:color="auto" w:fill="E2EFD9" w:themeFill="accent6" w:themeFillTint="33"/>
          </w:tcPr>
          <w:p w14:paraId="2E4C8A64" w14:textId="5311106C" w:rsidR="00A1283F" w:rsidRPr="000C119D" w:rsidRDefault="00A1283F" w:rsidP="00082C7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19D">
              <w:rPr>
                <w:rFonts w:ascii="Arial" w:hAnsi="Arial" w:cs="Arial"/>
                <w:sz w:val="24"/>
                <w:szCs w:val="24"/>
              </w:rPr>
              <w:t>Liczba i rodzaj wprowadzonych</w:t>
            </w:r>
            <w:r w:rsidR="003315D5" w:rsidRPr="000C11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119D">
              <w:rPr>
                <w:rFonts w:ascii="Arial" w:hAnsi="Arial" w:cs="Arial"/>
                <w:sz w:val="24"/>
                <w:szCs w:val="24"/>
              </w:rPr>
              <w:t>rozwiązań</w:t>
            </w:r>
            <w:r w:rsidR="003315D5" w:rsidRPr="000C11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119D">
              <w:rPr>
                <w:rFonts w:ascii="Arial" w:hAnsi="Arial" w:cs="Arial"/>
                <w:sz w:val="24"/>
                <w:szCs w:val="24"/>
              </w:rPr>
              <w:t>administracyjnych ułatwiających</w:t>
            </w:r>
            <w:r w:rsidR="003315D5" w:rsidRPr="000C11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119D">
              <w:rPr>
                <w:rFonts w:ascii="Arial" w:hAnsi="Arial" w:cs="Arial"/>
                <w:sz w:val="24"/>
                <w:szCs w:val="24"/>
              </w:rPr>
              <w:t>pracownikom godzenie życia zawodowego z prywatnym oraz odsetek objętych nimi osób (według form i grup pracowników)</w:t>
            </w:r>
            <w:r w:rsidR="00A4086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1283F" w:rsidRPr="00D749AE" w14:paraId="5A46FBD0" w14:textId="77777777" w:rsidTr="129BB51C">
        <w:tc>
          <w:tcPr>
            <w:tcW w:w="9062" w:type="dxa"/>
            <w:shd w:val="clear" w:color="auto" w:fill="E2EFD9" w:themeFill="accent6" w:themeFillTint="33"/>
          </w:tcPr>
          <w:p w14:paraId="64D4FEFC" w14:textId="061BD496" w:rsidR="00A1283F" w:rsidRPr="000C119D" w:rsidRDefault="008F58B5" w:rsidP="00082C7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19D">
              <w:rPr>
                <w:rFonts w:ascii="Arial" w:hAnsi="Arial" w:cs="Arial"/>
                <w:sz w:val="24"/>
                <w:szCs w:val="24"/>
              </w:rPr>
              <w:t>Liczba</w:t>
            </w:r>
            <w:r w:rsidR="00A1283F" w:rsidRPr="000C119D">
              <w:rPr>
                <w:rFonts w:ascii="Arial" w:hAnsi="Arial" w:cs="Arial"/>
                <w:sz w:val="24"/>
                <w:szCs w:val="24"/>
              </w:rPr>
              <w:t xml:space="preserve"> zgłoszonych przypadków dyskryminacji </w:t>
            </w:r>
            <w:r w:rsidR="42677758" w:rsidRPr="000C119D"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 w:rsidR="42677758" w:rsidRPr="000C119D">
              <w:rPr>
                <w:rFonts w:ascii="Arial" w:hAnsi="Arial" w:cs="Arial"/>
                <w:sz w:val="24"/>
                <w:szCs w:val="24"/>
              </w:rPr>
              <w:t>mobbingu</w:t>
            </w:r>
            <w:proofErr w:type="spellEnd"/>
            <w:r w:rsidR="42677758" w:rsidRPr="000C11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83F" w:rsidRPr="000C119D">
              <w:rPr>
                <w:rFonts w:ascii="Arial" w:hAnsi="Arial" w:cs="Arial"/>
                <w:sz w:val="24"/>
                <w:szCs w:val="24"/>
              </w:rPr>
              <w:t xml:space="preserve">oraz informacja </w:t>
            </w:r>
            <w:r w:rsidR="00A4086B">
              <w:rPr>
                <w:rFonts w:ascii="Arial" w:hAnsi="Arial" w:cs="Arial"/>
                <w:sz w:val="24"/>
                <w:szCs w:val="24"/>
              </w:rPr>
              <w:br/>
            </w:r>
            <w:r w:rsidR="00A1283F" w:rsidRPr="000C119D">
              <w:rPr>
                <w:rFonts w:ascii="Arial" w:hAnsi="Arial" w:cs="Arial"/>
                <w:sz w:val="24"/>
                <w:szCs w:val="24"/>
              </w:rPr>
              <w:t>o podjętych działaniach zapobiegawczo-naprawczych</w:t>
            </w:r>
            <w:r w:rsidR="00A4086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B2D5BF3" w14:textId="57375548" w:rsidR="00513FBC" w:rsidRPr="00D749AE" w:rsidRDefault="00513FBC" w:rsidP="0046425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14:paraId="1F509947" w14:textId="77777777" w:rsidR="00530C85" w:rsidRPr="00D749AE" w:rsidRDefault="00530C85" w:rsidP="0046425C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Open Sans" w:hAnsi="Arial" w:cs="Arial"/>
          <w:u w:val="single"/>
        </w:rPr>
      </w:pPr>
    </w:p>
    <w:p w14:paraId="7C0D7E08" w14:textId="1BA68724" w:rsidR="00F706A1" w:rsidRPr="00D749AE" w:rsidRDefault="00F706A1" w:rsidP="0046425C">
      <w:pPr>
        <w:shd w:val="clear" w:color="auto" w:fill="DBDBDB" w:themeFill="accent3" w:themeFillTint="66"/>
        <w:spacing w:line="276" w:lineRule="auto"/>
        <w:jc w:val="both"/>
        <w:rPr>
          <w:rFonts w:ascii="Arial" w:eastAsia="Open Sans" w:hAnsi="Arial" w:cs="Arial"/>
          <w:sz w:val="24"/>
          <w:szCs w:val="24"/>
          <w:u w:val="single"/>
        </w:rPr>
      </w:pPr>
      <w:r w:rsidRPr="00D749AE">
        <w:rPr>
          <w:rFonts w:ascii="Arial" w:eastAsia="Open Sans" w:hAnsi="Arial" w:cs="Arial"/>
          <w:sz w:val="24"/>
          <w:szCs w:val="24"/>
          <w:u w:val="single"/>
        </w:rPr>
        <w:t>Cel Operacyjny 7</w:t>
      </w:r>
    </w:p>
    <w:p w14:paraId="2CA8F357" w14:textId="362153BB" w:rsidR="00F706A1" w:rsidRPr="00D749AE" w:rsidRDefault="00F706A1" w:rsidP="0046425C">
      <w:pPr>
        <w:shd w:val="clear" w:color="auto" w:fill="DBDBDB" w:themeFill="accent3" w:themeFillTint="66"/>
        <w:spacing w:line="276" w:lineRule="auto"/>
        <w:jc w:val="both"/>
        <w:rPr>
          <w:rFonts w:ascii="Arial" w:eastAsia="Open Sans" w:hAnsi="Arial" w:cs="Arial"/>
          <w:b/>
          <w:bCs/>
          <w:sz w:val="24"/>
          <w:szCs w:val="24"/>
        </w:rPr>
      </w:pPr>
      <w:r w:rsidRPr="00D749AE">
        <w:rPr>
          <w:rFonts w:ascii="Arial" w:eastAsia="Open Sans" w:hAnsi="Arial" w:cs="Arial"/>
          <w:b/>
          <w:bCs/>
          <w:sz w:val="24"/>
          <w:szCs w:val="24"/>
        </w:rPr>
        <w:t>Zarządzanie środowiskowe w</w:t>
      </w:r>
      <w:r w:rsidR="00F0787C" w:rsidRPr="00D749AE">
        <w:rPr>
          <w:rFonts w:ascii="Arial" w:eastAsia="Open Sans" w:hAnsi="Arial" w:cs="Arial"/>
          <w:b/>
          <w:bCs/>
          <w:sz w:val="24"/>
          <w:szCs w:val="24"/>
        </w:rPr>
        <w:t xml:space="preserve"> działalności </w:t>
      </w:r>
      <w:r w:rsidR="007B04B1">
        <w:rPr>
          <w:rFonts w:ascii="Arial" w:eastAsia="Open Sans" w:hAnsi="Arial" w:cs="Arial"/>
          <w:b/>
          <w:bCs/>
          <w:sz w:val="24"/>
          <w:szCs w:val="24"/>
        </w:rPr>
        <w:t>U</w:t>
      </w:r>
      <w:r w:rsidR="00F0787C" w:rsidRPr="00D749AE">
        <w:rPr>
          <w:rFonts w:ascii="Arial" w:eastAsia="Open Sans" w:hAnsi="Arial" w:cs="Arial"/>
          <w:b/>
          <w:bCs/>
          <w:sz w:val="24"/>
          <w:szCs w:val="24"/>
        </w:rPr>
        <w:t>czelni</w:t>
      </w:r>
      <w:r w:rsidRPr="00D749AE">
        <w:rPr>
          <w:rFonts w:ascii="Arial" w:eastAsia="Open Sans" w:hAnsi="Arial" w:cs="Arial"/>
          <w:b/>
          <w:bCs/>
          <w:sz w:val="24"/>
          <w:szCs w:val="24"/>
        </w:rPr>
        <w:t xml:space="preserve"> </w:t>
      </w:r>
    </w:p>
    <w:p w14:paraId="2177F74B" w14:textId="50D3D0F9" w:rsidR="00C15252" w:rsidRDefault="005A669A" w:rsidP="00C15252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Realizacja celu możliwa jest poprzez:</w:t>
      </w:r>
    </w:p>
    <w:p w14:paraId="5E4557E0" w14:textId="798BF63E" w:rsidR="004419E2" w:rsidRDefault="005A669A" w:rsidP="00082C72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1395DA2C" w:rsidRPr="00D749AE">
        <w:rPr>
          <w:rFonts w:ascii="Arial" w:hAnsi="Arial" w:cs="Arial"/>
          <w:sz w:val="24"/>
          <w:szCs w:val="24"/>
        </w:rPr>
        <w:t xml:space="preserve">graniczenie </w:t>
      </w:r>
      <w:r w:rsidR="009969A7" w:rsidRPr="00D749AE">
        <w:rPr>
          <w:rFonts w:ascii="Arial" w:hAnsi="Arial" w:cs="Arial"/>
          <w:sz w:val="24"/>
          <w:szCs w:val="24"/>
        </w:rPr>
        <w:t>strat z</w:t>
      </w:r>
      <w:r w:rsidR="009448D4" w:rsidRPr="00D749AE">
        <w:rPr>
          <w:rFonts w:ascii="Arial" w:hAnsi="Arial" w:cs="Arial"/>
          <w:sz w:val="24"/>
          <w:szCs w:val="24"/>
        </w:rPr>
        <w:t xml:space="preserve">ewnętrznych, </w:t>
      </w:r>
      <w:r w:rsidR="1395DA2C" w:rsidRPr="00D749AE">
        <w:rPr>
          <w:rFonts w:ascii="Arial" w:hAnsi="Arial" w:cs="Arial"/>
          <w:sz w:val="24"/>
          <w:szCs w:val="24"/>
        </w:rPr>
        <w:t>zużycia wody</w:t>
      </w:r>
      <w:r w:rsidR="009969A7" w:rsidRPr="00D749AE">
        <w:rPr>
          <w:rFonts w:ascii="Arial" w:hAnsi="Arial" w:cs="Arial"/>
          <w:sz w:val="24"/>
          <w:szCs w:val="24"/>
        </w:rPr>
        <w:t xml:space="preserve"> oraz energii elektrycznej </w:t>
      </w:r>
      <w:r>
        <w:rPr>
          <w:rFonts w:ascii="Arial" w:hAnsi="Arial" w:cs="Arial"/>
          <w:sz w:val="24"/>
          <w:szCs w:val="24"/>
        </w:rPr>
        <w:br/>
      </w:r>
      <w:r w:rsidR="009969A7" w:rsidRPr="00D749AE">
        <w:rPr>
          <w:rFonts w:ascii="Arial" w:hAnsi="Arial" w:cs="Arial"/>
          <w:sz w:val="24"/>
          <w:szCs w:val="24"/>
        </w:rPr>
        <w:t>i cieplnej</w:t>
      </w:r>
      <w:r w:rsidR="00336145" w:rsidRPr="00D749AE">
        <w:rPr>
          <w:rFonts w:ascii="Arial" w:hAnsi="Arial" w:cs="Arial"/>
          <w:sz w:val="24"/>
          <w:szCs w:val="24"/>
        </w:rPr>
        <w:t xml:space="preserve"> </w:t>
      </w:r>
      <w:r w:rsidR="00B258D1">
        <w:rPr>
          <w:rFonts w:ascii="Arial" w:hAnsi="Arial" w:cs="Arial"/>
          <w:sz w:val="24"/>
          <w:szCs w:val="24"/>
        </w:rPr>
        <w:t>wskute</w:t>
      </w:r>
      <w:r w:rsidR="00734BB2">
        <w:rPr>
          <w:rFonts w:ascii="Arial" w:hAnsi="Arial" w:cs="Arial"/>
          <w:sz w:val="24"/>
          <w:szCs w:val="24"/>
        </w:rPr>
        <w:t>k</w:t>
      </w:r>
      <w:r w:rsidR="00336145" w:rsidRPr="00D749AE">
        <w:rPr>
          <w:rFonts w:ascii="Arial" w:hAnsi="Arial" w:cs="Arial"/>
          <w:sz w:val="24"/>
          <w:szCs w:val="24"/>
        </w:rPr>
        <w:t xml:space="preserve"> </w:t>
      </w:r>
      <w:r w:rsidR="00734BB2">
        <w:rPr>
          <w:rFonts w:ascii="Arial" w:hAnsi="Arial" w:cs="Arial"/>
          <w:sz w:val="24"/>
          <w:szCs w:val="24"/>
        </w:rPr>
        <w:t xml:space="preserve">wdrożenia </w:t>
      </w:r>
      <w:r w:rsidR="00336145" w:rsidRPr="00D749AE">
        <w:rPr>
          <w:rFonts w:ascii="Arial" w:hAnsi="Arial" w:cs="Arial"/>
          <w:sz w:val="24"/>
          <w:szCs w:val="24"/>
        </w:rPr>
        <w:t>rozwiąza</w:t>
      </w:r>
      <w:r w:rsidR="00734BB2">
        <w:rPr>
          <w:rFonts w:ascii="Arial" w:hAnsi="Arial" w:cs="Arial"/>
          <w:sz w:val="24"/>
          <w:szCs w:val="24"/>
        </w:rPr>
        <w:t>ń</w:t>
      </w:r>
      <w:r w:rsidR="00336145" w:rsidRPr="00D749AE">
        <w:rPr>
          <w:rFonts w:ascii="Arial" w:hAnsi="Arial" w:cs="Arial"/>
          <w:sz w:val="24"/>
          <w:szCs w:val="24"/>
        </w:rPr>
        <w:t xml:space="preserve"> technologiczn</w:t>
      </w:r>
      <w:r w:rsidR="00734BB2">
        <w:rPr>
          <w:rFonts w:ascii="Arial" w:hAnsi="Arial" w:cs="Arial"/>
          <w:sz w:val="24"/>
          <w:szCs w:val="24"/>
        </w:rPr>
        <w:t>ych</w:t>
      </w:r>
      <w:r w:rsidR="00336145" w:rsidRPr="00D749AE">
        <w:rPr>
          <w:rFonts w:ascii="Arial" w:hAnsi="Arial" w:cs="Arial"/>
          <w:sz w:val="24"/>
          <w:szCs w:val="24"/>
        </w:rPr>
        <w:t>, organizacyjn</w:t>
      </w:r>
      <w:r w:rsidR="00734BB2">
        <w:rPr>
          <w:rFonts w:ascii="Arial" w:hAnsi="Arial" w:cs="Arial"/>
          <w:sz w:val="24"/>
          <w:szCs w:val="24"/>
        </w:rPr>
        <w:t>ych</w:t>
      </w:r>
      <w:r w:rsidR="00336145" w:rsidRPr="00D749AE">
        <w:rPr>
          <w:rFonts w:ascii="Arial" w:hAnsi="Arial" w:cs="Arial"/>
          <w:sz w:val="24"/>
          <w:szCs w:val="24"/>
        </w:rPr>
        <w:t xml:space="preserve"> </w:t>
      </w:r>
      <w:r w:rsidR="00734BB2">
        <w:rPr>
          <w:rFonts w:ascii="Arial" w:hAnsi="Arial" w:cs="Arial"/>
          <w:sz w:val="24"/>
          <w:szCs w:val="24"/>
        </w:rPr>
        <w:br/>
      </w:r>
      <w:r w:rsidR="00336145" w:rsidRPr="00D749AE">
        <w:rPr>
          <w:rFonts w:ascii="Arial" w:hAnsi="Arial" w:cs="Arial"/>
          <w:sz w:val="24"/>
          <w:szCs w:val="24"/>
        </w:rPr>
        <w:t>i budowani</w:t>
      </w:r>
      <w:r w:rsidR="00470325">
        <w:rPr>
          <w:rFonts w:ascii="Arial" w:hAnsi="Arial" w:cs="Arial"/>
          <w:sz w:val="24"/>
          <w:szCs w:val="24"/>
        </w:rPr>
        <w:t>a</w:t>
      </w:r>
      <w:r w:rsidR="00336145" w:rsidRPr="00D749AE">
        <w:rPr>
          <w:rFonts w:ascii="Arial" w:hAnsi="Arial" w:cs="Arial"/>
          <w:sz w:val="24"/>
          <w:szCs w:val="24"/>
        </w:rPr>
        <w:t xml:space="preserve"> świadomości środowiskowej wśród </w:t>
      </w:r>
      <w:r w:rsidR="00E35005" w:rsidRPr="00D749AE">
        <w:rPr>
          <w:rFonts w:ascii="Arial" w:hAnsi="Arial" w:cs="Arial"/>
          <w:sz w:val="24"/>
          <w:szCs w:val="24"/>
        </w:rPr>
        <w:t xml:space="preserve">społeczności </w:t>
      </w:r>
      <w:r w:rsidR="007B04B1">
        <w:rPr>
          <w:rFonts w:ascii="Arial" w:hAnsi="Arial" w:cs="Arial"/>
          <w:sz w:val="24"/>
          <w:szCs w:val="24"/>
        </w:rPr>
        <w:t>U</w:t>
      </w:r>
      <w:r w:rsidR="00E35005" w:rsidRPr="00D749AE">
        <w:rPr>
          <w:rFonts w:ascii="Arial" w:hAnsi="Arial" w:cs="Arial"/>
          <w:sz w:val="24"/>
          <w:szCs w:val="24"/>
        </w:rPr>
        <w:t>czelni</w:t>
      </w:r>
      <w:r w:rsidR="004419E2">
        <w:rPr>
          <w:rFonts w:ascii="Arial" w:hAnsi="Arial" w:cs="Arial"/>
          <w:sz w:val="24"/>
          <w:szCs w:val="24"/>
        </w:rPr>
        <w:t>;</w:t>
      </w:r>
    </w:p>
    <w:p w14:paraId="16BB4CB4" w14:textId="77777777" w:rsidR="004419E2" w:rsidRDefault="004419E2" w:rsidP="00082C72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Open Sans" w:hAnsi="Arial" w:cs="Arial"/>
          <w:sz w:val="24"/>
          <w:szCs w:val="24"/>
        </w:rPr>
        <w:t>w</w:t>
      </w:r>
      <w:r w:rsidR="00601814" w:rsidRPr="004419E2">
        <w:rPr>
          <w:rFonts w:ascii="Arial" w:eastAsia="Open Sans" w:hAnsi="Arial" w:cs="Arial"/>
          <w:sz w:val="24"/>
          <w:szCs w:val="24"/>
        </w:rPr>
        <w:t>ykorzystanie alternatywnych źródeł energii i ciepła - panele fotowoltaiczne, kolektory słoneczne na wybranych budynkach kampusu</w:t>
      </w:r>
      <w:r>
        <w:rPr>
          <w:rFonts w:ascii="Arial" w:hAnsi="Arial" w:cs="Arial"/>
          <w:sz w:val="24"/>
          <w:szCs w:val="24"/>
        </w:rPr>
        <w:t>;</w:t>
      </w:r>
    </w:p>
    <w:p w14:paraId="2F69757C" w14:textId="3055BDCE" w:rsidR="00601814" w:rsidRPr="004419E2" w:rsidRDefault="004419E2" w:rsidP="00082C72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Open Sans" w:hAnsi="Arial" w:cs="Arial"/>
          <w:sz w:val="24"/>
          <w:szCs w:val="24"/>
        </w:rPr>
        <w:t>z</w:t>
      </w:r>
      <w:r w:rsidR="00601814" w:rsidRPr="004419E2">
        <w:rPr>
          <w:rFonts w:ascii="Arial" w:eastAsia="Open Sans" w:hAnsi="Arial" w:cs="Arial"/>
          <w:sz w:val="24"/>
          <w:szCs w:val="24"/>
        </w:rPr>
        <w:t>amontowanie na terenie kampusu zbiorników na deszczówkę</w:t>
      </w:r>
    </w:p>
    <w:p w14:paraId="6A2BF335" w14:textId="295C3107" w:rsidR="00601814" w:rsidRPr="00D749AE" w:rsidRDefault="004419E2" w:rsidP="00082C72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01814" w:rsidRPr="00D749AE">
        <w:rPr>
          <w:rFonts w:ascii="Arial" w:hAnsi="Arial" w:cs="Arial"/>
          <w:sz w:val="24"/>
          <w:szCs w:val="24"/>
        </w:rPr>
        <w:t>drażanie inicjatyw z zakresu zielonego biura (także w innych pomieszczeniach: sale wykładowe, pokoje organizacji studenckich etc.)</w:t>
      </w:r>
      <w:r w:rsidR="006F6281">
        <w:rPr>
          <w:rFonts w:ascii="Arial" w:hAnsi="Arial" w:cs="Arial"/>
          <w:sz w:val="24"/>
          <w:szCs w:val="24"/>
        </w:rPr>
        <w:t>, w tym szczególnie:</w:t>
      </w:r>
    </w:p>
    <w:p w14:paraId="331E33E3" w14:textId="45C036D9" w:rsidR="00601814" w:rsidRPr="00D749AE" w:rsidRDefault="006F6281" w:rsidP="00082C7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eastAsia="Open Sans" w:hAnsi="Arial" w:cs="Arial"/>
          <w:sz w:val="24"/>
          <w:szCs w:val="24"/>
        </w:rPr>
      </w:pPr>
      <w:r>
        <w:rPr>
          <w:rFonts w:ascii="Arial" w:eastAsia="Open Sans" w:hAnsi="Arial" w:cs="Arial"/>
          <w:sz w:val="24"/>
          <w:szCs w:val="24"/>
        </w:rPr>
        <w:t>b</w:t>
      </w:r>
      <w:r w:rsidR="00601814" w:rsidRPr="00D749AE">
        <w:rPr>
          <w:rFonts w:ascii="Arial" w:eastAsia="Open Sans" w:hAnsi="Arial" w:cs="Arial"/>
          <w:sz w:val="24"/>
          <w:szCs w:val="24"/>
        </w:rPr>
        <w:t>udowanie świadomości ekologicznej pracowników poprzez prowadzone przez pracodawcę działania edukacyjne</w:t>
      </w:r>
      <w:r>
        <w:rPr>
          <w:rFonts w:ascii="Arial" w:eastAsia="Open Sans" w:hAnsi="Arial" w:cs="Arial"/>
          <w:sz w:val="24"/>
          <w:szCs w:val="24"/>
        </w:rPr>
        <w:t>,</w:t>
      </w:r>
    </w:p>
    <w:p w14:paraId="28B95A11" w14:textId="7A04F3AD" w:rsidR="00601814" w:rsidRPr="00D749AE" w:rsidRDefault="006F6281" w:rsidP="00082C72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601814" w:rsidRPr="00D749AE">
        <w:rPr>
          <w:rFonts w:ascii="Arial" w:hAnsi="Arial" w:cs="Arial"/>
          <w:sz w:val="24"/>
          <w:szCs w:val="24"/>
        </w:rPr>
        <w:t xml:space="preserve">graniczenie zużycia </w:t>
      </w:r>
      <w:r w:rsidR="54F72F69" w:rsidRPr="00D749AE">
        <w:rPr>
          <w:rFonts w:ascii="Arial" w:hAnsi="Arial" w:cs="Arial"/>
          <w:sz w:val="24"/>
          <w:szCs w:val="24"/>
        </w:rPr>
        <w:t>materiałów (</w:t>
      </w:r>
      <w:r w:rsidR="00601814" w:rsidRPr="00D749AE">
        <w:rPr>
          <w:rFonts w:ascii="Arial" w:hAnsi="Arial" w:cs="Arial"/>
          <w:sz w:val="24"/>
          <w:szCs w:val="24"/>
        </w:rPr>
        <w:t>papieru</w:t>
      </w:r>
      <w:r w:rsidR="531B2D5A" w:rsidRPr="00D749AE">
        <w:rPr>
          <w:rFonts w:ascii="Arial" w:hAnsi="Arial" w:cs="Arial"/>
          <w:sz w:val="24"/>
          <w:szCs w:val="24"/>
        </w:rPr>
        <w:t>, jednorazowego plastiku)</w:t>
      </w:r>
      <w:r>
        <w:rPr>
          <w:rFonts w:ascii="Arial" w:hAnsi="Arial" w:cs="Arial"/>
          <w:sz w:val="24"/>
          <w:szCs w:val="24"/>
        </w:rPr>
        <w:t>,</w:t>
      </w:r>
    </w:p>
    <w:p w14:paraId="69C10668" w14:textId="63B0B25E" w:rsidR="00601814" w:rsidRPr="00D749AE" w:rsidRDefault="006F6281" w:rsidP="00082C7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eastAsia="Open Sans" w:hAnsi="Arial" w:cs="Arial"/>
          <w:sz w:val="24"/>
          <w:szCs w:val="24"/>
        </w:rPr>
      </w:pPr>
      <w:r>
        <w:rPr>
          <w:rFonts w:ascii="Arial" w:eastAsia="Open Sans" w:hAnsi="Arial" w:cs="Arial"/>
          <w:sz w:val="24"/>
          <w:szCs w:val="24"/>
        </w:rPr>
        <w:t>o</w:t>
      </w:r>
      <w:r w:rsidR="00601814" w:rsidRPr="00D749AE">
        <w:rPr>
          <w:rFonts w:ascii="Arial" w:eastAsia="Open Sans" w:hAnsi="Arial" w:cs="Arial"/>
          <w:sz w:val="24"/>
          <w:szCs w:val="24"/>
        </w:rPr>
        <w:t>graniczenie p</w:t>
      </w:r>
      <w:r w:rsidR="00370B89" w:rsidRPr="00D749AE">
        <w:rPr>
          <w:rFonts w:ascii="Arial" w:eastAsia="Open Sans" w:hAnsi="Arial" w:cs="Arial"/>
          <w:sz w:val="24"/>
          <w:szCs w:val="24"/>
        </w:rPr>
        <w:t>owstawania</w:t>
      </w:r>
      <w:r w:rsidR="00601814" w:rsidRPr="00D749AE">
        <w:rPr>
          <w:rFonts w:ascii="Arial" w:eastAsia="Open Sans" w:hAnsi="Arial" w:cs="Arial"/>
          <w:sz w:val="24"/>
          <w:szCs w:val="24"/>
        </w:rPr>
        <w:t xml:space="preserve"> odpadów</w:t>
      </w:r>
      <w:r>
        <w:rPr>
          <w:rFonts w:ascii="Arial" w:eastAsia="Open Sans" w:hAnsi="Arial" w:cs="Arial"/>
          <w:sz w:val="24"/>
          <w:szCs w:val="24"/>
        </w:rPr>
        <w:t>,</w:t>
      </w:r>
    </w:p>
    <w:p w14:paraId="5F386732" w14:textId="5636DD75" w:rsidR="0095410E" w:rsidRPr="00D749AE" w:rsidRDefault="006F6281" w:rsidP="00082C7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eastAsia="Open Sans" w:hAnsi="Arial" w:cs="Arial"/>
          <w:sz w:val="24"/>
          <w:szCs w:val="24"/>
        </w:rPr>
      </w:pPr>
      <w:r>
        <w:rPr>
          <w:rFonts w:ascii="Arial" w:eastAsia="Open Sans" w:hAnsi="Arial" w:cs="Arial"/>
          <w:sz w:val="24"/>
          <w:szCs w:val="24"/>
        </w:rPr>
        <w:lastRenderedPageBreak/>
        <w:t>p</w:t>
      </w:r>
      <w:r w:rsidR="00572C26" w:rsidRPr="00D749AE">
        <w:rPr>
          <w:rFonts w:ascii="Arial" w:eastAsia="Open Sans" w:hAnsi="Arial" w:cs="Arial"/>
          <w:sz w:val="24"/>
          <w:szCs w:val="24"/>
        </w:rPr>
        <w:t>odnoszenie efektywności recyklingu i ponownego wykorzystywania materiałów</w:t>
      </w:r>
      <w:r>
        <w:rPr>
          <w:rFonts w:ascii="Arial" w:eastAsia="Open Sans" w:hAnsi="Arial" w:cs="Arial"/>
          <w:sz w:val="24"/>
          <w:szCs w:val="24"/>
        </w:rPr>
        <w:t>,</w:t>
      </w:r>
    </w:p>
    <w:p w14:paraId="2D1FA185" w14:textId="346C40EE" w:rsidR="00601814" w:rsidRPr="00D749AE" w:rsidRDefault="006F6281" w:rsidP="00082C7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eastAsia="Open Sans" w:hAnsi="Arial" w:cs="Arial"/>
          <w:sz w:val="24"/>
          <w:szCs w:val="24"/>
        </w:rPr>
      </w:pPr>
      <w:r>
        <w:rPr>
          <w:rFonts w:ascii="Arial" w:eastAsia="Open Sans" w:hAnsi="Arial" w:cs="Arial"/>
          <w:sz w:val="24"/>
          <w:szCs w:val="24"/>
        </w:rPr>
        <w:t>z</w:t>
      </w:r>
      <w:r w:rsidR="00601814" w:rsidRPr="00D749AE">
        <w:rPr>
          <w:rFonts w:ascii="Arial" w:eastAsia="Open Sans" w:hAnsi="Arial" w:cs="Arial"/>
          <w:sz w:val="24"/>
          <w:szCs w:val="24"/>
        </w:rPr>
        <w:t>większenie liczby roślin zielonych o właściwościach oczyszczających powietrze w pomieszczeniach</w:t>
      </w:r>
      <w:r>
        <w:rPr>
          <w:rFonts w:ascii="Arial" w:eastAsia="Open Sans" w:hAnsi="Arial" w:cs="Arial"/>
          <w:sz w:val="24"/>
          <w:szCs w:val="24"/>
        </w:rPr>
        <w:t>.</w:t>
      </w:r>
    </w:p>
    <w:p w14:paraId="077773E9" w14:textId="77777777" w:rsidR="00A1283F" w:rsidRPr="00D749AE" w:rsidRDefault="00A1283F" w:rsidP="0046425C">
      <w:pPr>
        <w:pStyle w:val="Akapitzlist"/>
        <w:spacing w:line="276" w:lineRule="auto"/>
        <w:ind w:left="1440"/>
        <w:jc w:val="both"/>
        <w:rPr>
          <w:rFonts w:ascii="Arial" w:eastAsia="Open Sans" w:hAnsi="Arial" w:cs="Arial"/>
          <w:sz w:val="24"/>
          <w:szCs w:val="24"/>
        </w:rPr>
      </w:pPr>
    </w:p>
    <w:tbl>
      <w:tblPr>
        <w:tblStyle w:val="Tabela-Siatka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62"/>
      </w:tblGrid>
      <w:tr w:rsidR="00A1283F" w:rsidRPr="00D749AE" w14:paraId="3BE999D6" w14:textId="77777777" w:rsidTr="129BB51C">
        <w:tc>
          <w:tcPr>
            <w:tcW w:w="9062" w:type="dxa"/>
            <w:shd w:val="clear" w:color="auto" w:fill="E2EFD9" w:themeFill="accent6" w:themeFillTint="33"/>
          </w:tcPr>
          <w:p w14:paraId="49B83C2E" w14:textId="77777777" w:rsidR="00A1283F" w:rsidRPr="00D749AE" w:rsidRDefault="00A1283F" w:rsidP="0046425C">
            <w:pPr>
              <w:spacing w:line="276" w:lineRule="auto"/>
              <w:jc w:val="both"/>
              <w:rPr>
                <w:rFonts w:ascii="Arial" w:eastAsia="Open Sans" w:hAnsi="Arial" w:cs="Arial"/>
                <w:b/>
                <w:bCs/>
                <w:sz w:val="24"/>
                <w:szCs w:val="24"/>
              </w:rPr>
            </w:pPr>
            <w:r w:rsidRPr="00D749AE">
              <w:rPr>
                <w:rFonts w:ascii="Arial" w:eastAsia="Open Sans" w:hAnsi="Arial" w:cs="Arial"/>
                <w:b/>
                <w:bCs/>
                <w:sz w:val="24"/>
                <w:szCs w:val="24"/>
              </w:rPr>
              <w:t xml:space="preserve">Mierniki  </w:t>
            </w:r>
          </w:p>
        </w:tc>
      </w:tr>
      <w:tr w:rsidR="00A1283F" w:rsidRPr="00D749AE" w14:paraId="4BCBD047" w14:textId="77777777" w:rsidTr="129BB51C">
        <w:tc>
          <w:tcPr>
            <w:tcW w:w="9062" w:type="dxa"/>
            <w:shd w:val="clear" w:color="auto" w:fill="E2EFD9" w:themeFill="accent6" w:themeFillTint="33"/>
          </w:tcPr>
          <w:p w14:paraId="0BBF7A84" w14:textId="6569B61C" w:rsidR="00A1283F" w:rsidRPr="00D749AE" w:rsidRDefault="73992CFC" w:rsidP="00082C7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19D">
              <w:rPr>
                <w:rFonts w:ascii="Arial" w:hAnsi="Arial" w:cs="Arial"/>
                <w:sz w:val="24"/>
                <w:szCs w:val="24"/>
              </w:rPr>
              <w:t>Wskaźnik</w:t>
            </w:r>
            <w:r w:rsidR="3F391A7A" w:rsidRPr="000C119D">
              <w:rPr>
                <w:rFonts w:ascii="Arial" w:hAnsi="Arial" w:cs="Arial"/>
                <w:sz w:val="24"/>
                <w:szCs w:val="24"/>
              </w:rPr>
              <w:t>i</w:t>
            </w:r>
            <w:r w:rsidRPr="000C119D">
              <w:rPr>
                <w:rFonts w:ascii="Arial" w:hAnsi="Arial" w:cs="Arial"/>
                <w:sz w:val="24"/>
                <w:szCs w:val="24"/>
              </w:rPr>
              <w:t xml:space="preserve"> zużycia zasobów (wody</w:t>
            </w:r>
            <w:r w:rsidR="00E2614A" w:rsidRPr="000C119D">
              <w:rPr>
                <w:rFonts w:ascii="Arial" w:hAnsi="Arial" w:cs="Arial"/>
                <w:sz w:val="24"/>
                <w:szCs w:val="24"/>
              </w:rPr>
              <w:t xml:space="preserve"> oraz energii elektrycznej i cieplnej</w:t>
            </w:r>
            <w:r w:rsidR="00600D18">
              <w:rPr>
                <w:rFonts w:ascii="Arial" w:hAnsi="Arial" w:cs="Arial"/>
                <w:sz w:val="24"/>
                <w:szCs w:val="24"/>
              </w:rPr>
              <w:t>)</w:t>
            </w:r>
            <w:r w:rsidRPr="000C11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15D5" w:rsidRPr="000C119D">
              <w:rPr>
                <w:rFonts w:ascii="Arial" w:hAnsi="Arial" w:cs="Arial"/>
                <w:sz w:val="24"/>
                <w:szCs w:val="24"/>
              </w:rPr>
              <w:br/>
            </w:r>
            <w:r w:rsidRPr="000C119D">
              <w:rPr>
                <w:rFonts w:ascii="Arial" w:hAnsi="Arial" w:cs="Arial"/>
                <w:sz w:val="24"/>
                <w:szCs w:val="24"/>
              </w:rPr>
              <w:t>w przeliczeniu na użytkownika/pracownika</w:t>
            </w:r>
            <w:r w:rsidR="006F628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1283F" w:rsidRPr="00D749AE" w14:paraId="1908C617" w14:textId="77777777" w:rsidTr="129BB51C">
        <w:tc>
          <w:tcPr>
            <w:tcW w:w="9062" w:type="dxa"/>
            <w:shd w:val="clear" w:color="auto" w:fill="E2EFD9" w:themeFill="accent6" w:themeFillTint="33"/>
          </w:tcPr>
          <w:p w14:paraId="650201B7" w14:textId="0052B4E5" w:rsidR="00A1283F" w:rsidRPr="000C119D" w:rsidRDefault="00A1283F" w:rsidP="00082C7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19D">
              <w:rPr>
                <w:rFonts w:ascii="Arial" w:hAnsi="Arial" w:cs="Arial"/>
                <w:sz w:val="24"/>
                <w:szCs w:val="24"/>
              </w:rPr>
              <w:t xml:space="preserve">Ilość wytworzonych odpadów oraz emisji zanieczyszczeń generowanych </w:t>
            </w:r>
            <w:r w:rsidR="003315D5" w:rsidRPr="000C119D">
              <w:rPr>
                <w:rFonts w:ascii="Arial" w:hAnsi="Arial" w:cs="Arial"/>
                <w:sz w:val="24"/>
                <w:szCs w:val="24"/>
              </w:rPr>
              <w:br/>
            </w:r>
            <w:r w:rsidRPr="000C119D">
              <w:rPr>
                <w:rFonts w:ascii="Arial" w:hAnsi="Arial" w:cs="Arial"/>
                <w:sz w:val="24"/>
                <w:szCs w:val="24"/>
              </w:rPr>
              <w:t xml:space="preserve">w roku na użytkownika (w podziale na kategorie odpadów – zmieszane, segregowane, </w:t>
            </w:r>
            <w:proofErr w:type="spellStart"/>
            <w:r w:rsidRPr="000C119D">
              <w:rPr>
                <w:rFonts w:ascii="Arial" w:hAnsi="Arial" w:cs="Arial"/>
                <w:sz w:val="24"/>
                <w:szCs w:val="24"/>
              </w:rPr>
              <w:t>bio</w:t>
            </w:r>
            <w:proofErr w:type="spellEnd"/>
            <w:r w:rsidRPr="000C119D">
              <w:rPr>
                <w:rFonts w:ascii="Arial" w:hAnsi="Arial" w:cs="Arial"/>
                <w:sz w:val="24"/>
                <w:szCs w:val="24"/>
              </w:rPr>
              <w:t>)</w:t>
            </w:r>
            <w:r w:rsidR="006F628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1283F" w:rsidRPr="00D749AE" w14:paraId="31FE3F87" w14:textId="77777777" w:rsidTr="129BB51C">
        <w:tc>
          <w:tcPr>
            <w:tcW w:w="9062" w:type="dxa"/>
            <w:shd w:val="clear" w:color="auto" w:fill="E2EFD9" w:themeFill="accent6" w:themeFillTint="33"/>
          </w:tcPr>
          <w:p w14:paraId="00A41675" w14:textId="237C4C08" w:rsidR="00A1283F" w:rsidRPr="000C119D" w:rsidRDefault="00A1283F" w:rsidP="00082C7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19D">
              <w:rPr>
                <w:rFonts w:ascii="Arial" w:hAnsi="Arial" w:cs="Arial"/>
                <w:sz w:val="24"/>
                <w:szCs w:val="24"/>
              </w:rPr>
              <w:t>Liczba inicjatyw z zakresu edukacji ekologicznej z udziałem pracowników oraz studentów i doktorantów, liczba/odsetek osób, którzy wzięli w nich udział</w:t>
            </w:r>
            <w:r w:rsidR="006F628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0C37769" w14:textId="79209A9F" w:rsidR="00515229" w:rsidRPr="00D749AE" w:rsidRDefault="00515229" w:rsidP="001F1CB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50BC92B" w14:textId="4674DF07" w:rsidR="009704A8" w:rsidRPr="00E657D0" w:rsidRDefault="009704A8" w:rsidP="009704A8">
      <w:pPr>
        <w:rPr>
          <w:rFonts w:ascii="Arial" w:hAnsi="Arial" w:cs="Arial"/>
          <w:b/>
          <w:bCs/>
          <w:u w:val="single"/>
        </w:rPr>
      </w:pPr>
      <w:r w:rsidRPr="00E657D0">
        <w:rPr>
          <w:rFonts w:ascii="Arial" w:hAnsi="Arial" w:cs="Arial"/>
          <w:b/>
          <w:bCs/>
          <w:u w:val="single"/>
        </w:rPr>
        <w:br w:type="page"/>
      </w:r>
    </w:p>
    <w:bookmarkEnd w:id="5"/>
    <w:p w14:paraId="1025AB60" w14:textId="17F96589" w:rsidR="00E13CD3" w:rsidRPr="00015A86" w:rsidRDefault="006D42DE" w:rsidP="00015A86">
      <w:pPr>
        <w:pStyle w:val="Nagwek2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015A86">
        <w:rPr>
          <w:rFonts w:ascii="Arial" w:hAnsi="Arial" w:cs="Arial"/>
          <w:b/>
          <w:bCs/>
          <w:color w:val="000000" w:themeColor="text1"/>
          <w:sz w:val="32"/>
          <w:szCs w:val="32"/>
        </w:rPr>
        <w:lastRenderedPageBreak/>
        <w:t>8</w:t>
      </w:r>
      <w:r w:rsidR="4CECC797" w:rsidRPr="00015A86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. </w:t>
      </w:r>
      <w:r w:rsidR="009A5156" w:rsidRPr="00015A86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Wdrażanie i monitoring </w:t>
      </w:r>
    </w:p>
    <w:p w14:paraId="393D169A" w14:textId="1439B741" w:rsidR="002E7574" w:rsidRPr="00E657D0" w:rsidRDefault="002E7574" w:rsidP="0029767D">
      <w:pPr>
        <w:spacing w:line="257" w:lineRule="auto"/>
        <w:rPr>
          <w:rFonts w:ascii="Arial" w:hAnsi="Arial" w:cs="Arial"/>
        </w:rPr>
      </w:pPr>
    </w:p>
    <w:p w14:paraId="053802A5" w14:textId="3D3E6829" w:rsidR="00E3200C" w:rsidRPr="00E657D0" w:rsidRDefault="00E3200C" w:rsidP="00E3200C">
      <w:pPr>
        <w:spacing w:line="257" w:lineRule="auto"/>
        <w:jc w:val="center"/>
        <w:rPr>
          <w:rFonts w:ascii="Arial" w:hAnsi="Arial" w:cs="Arial"/>
        </w:rPr>
      </w:pPr>
      <w:r w:rsidRPr="00E657D0">
        <w:rPr>
          <w:rFonts w:ascii="Arial" w:hAnsi="Arial" w:cs="Arial"/>
          <w:noProof/>
        </w:rPr>
        <w:drawing>
          <wp:inline distT="0" distB="0" distL="0" distR="0" wp14:anchorId="1E2ED054" wp14:editId="29A92EA6">
            <wp:extent cx="5314950" cy="1714500"/>
            <wp:effectExtent l="0" t="0" r="0" b="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9"/>
                    <a:srcRect l="19070" r="9502"/>
                    <a:stretch/>
                  </pic:blipFill>
                  <pic:spPr bwMode="auto">
                    <a:xfrm>
                      <a:off x="0" y="0"/>
                      <a:ext cx="5314950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76889E" w14:textId="77777777" w:rsidR="00E3200C" w:rsidRPr="00D749AE" w:rsidRDefault="00E3200C" w:rsidP="0029767D">
      <w:pPr>
        <w:spacing w:line="257" w:lineRule="auto"/>
        <w:rPr>
          <w:rFonts w:ascii="Arial" w:hAnsi="Arial" w:cs="Arial"/>
          <w:sz w:val="24"/>
          <w:szCs w:val="24"/>
        </w:rPr>
      </w:pPr>
    </w:p>
    <w:p w14:paraId="3D236B9A" w14:textId="4AFF250C" w:rsidR="00C40FF9" w:rsidRPr="00D749AE" w:rsidRDefault="38B65A26" w:rsidP="002E7574">
      <w:pPr>
        <w:spacing w:line="257" w:lineRule="auto"/>
        <w:jc w:val="both"/>
        <w:rPr>
          <w:rFonts w:ascii="Arial" w:hAnsi="Arial" w:cs="Arial"/>
          <w:sz w:val="24"/>
          <w:szCs w:val="24"/>
        </w:rPr>
      </w:pPr>
      <w:r w:rsidRPr="00D749AE">
        <w:rPr>
          <w:rFonts w:ascii="Arial" w:hAnsi="Arial" w:cs="Arial"/>
          <w:sz w:val="24"/>
          <w:szCs w:val="24"/>
        </w:rPr>
        <w:t xml:space="preserve">Wprowadzony zostanie system monitoringu wdrażania strategii, który obejmować będzie: </w:t>
      </w:r>
    </w:p>
    <w:p w14:paraId="6EE53978" w14:textId="70F1CD69" w:rsidR="00926707" w:rsidRPr="00FE0431" w:rsidRDefault="00530C85" w:rsidP="00082C72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D749AE">
        <w:rPr>
          <w:rFonts w:ascii="Arial" w:hAnsi="Arial" w:cs="Arial"/>
          <w:sz w:val="24"/>
          <w:szCs w:val="24"/>
        </w:rPr>
        <w:t>r</w:t>
      </w:r>
      <w:r w:rsidR="00DB0F46" w:rsidRPr="00D749AE">
        <w:rPr>
          <w:rFonts w:ascii="Arial" w:hAnsi="Arial" w:cs="Arial"/>
          <w:sz w:val="24"/>
          <w:szCs w:val="24"/>
        </w:rPr>
        <w:t>aportowanie społecznej odpowiedzialności</w:t>
      </w:r>
      <w:r w:rsidR="00135A42" w:rsidRPr="00D749AE">
        <w:rPr>
          <w:rFonts w:ascii="Arial" w:hAnsi="Arial" w:cs="Arial"/>
          <w:sz w:val="24"/>
          <w:szCs w:val="24"/>
        </w:rPr>
        <w:t xml:space="preserve"> </w:t>
      </w:r>
      <w:r w:rsidR="007B04B1">
        <w:rPr>
          <w:rFonts w:ascii="Arial" w:hAnsi="Arial" w:cs="Arial"/>
          <w:sz w:val="24"/>
          <w:szCs w:val="24"/>
        </w:rPr>
        <w:t>U</w:t>
      </w:r>
      <w:r w:rsidR="00135A42" w:rsidRPr="00D749AE">
        <w:rPr>
          <w:rFonts w:ascii="Arial" w:hAnsi="Arial" w:cs="Arial"/>
          <w:sz w:val="24"/>
          <w:szCs w:val="24"/>
        </w:rPr>
        <w:t>czelni</w:t>
      </w:r>
      <w:r w:rsidR="00FE0431">
        <w:rPr>
          <w:rFonts w:ascii="Arial" w:hAnsi="Arial" w:cs="Arial"/>
          <w:sz w:val="24"/>
          <w:szCs w:val="24"/>
        </w:rPr>
        <w:t xml:space="preserve"> (</w:t>
      </w:r>
      <w:r w:rsidR="00926707" w:rsidRPr="00FE0431">
        <w:rPr>
          <w:rFonts w:ascii="Arial" w:hAnsi="Arial" w:cs="Arial"/>
          <w:sz w:val="24"/>
          <w:szCs w:val="24"/>
        </w:rPr>
        <w:t>nie rzadziej niż raz na dwa lata</w:t>
      </w:r>
      <w:r w:rsidR="00FE0431">
        <w:rPr>
          <w:rFonts w:ascii="Arial" w:hAnsi="Arial" w:cs="Arial"/>
          <w:sz w:val="24"/>
          <w:szCs w:val="24"/>
        </w:rPr>
        <w:t>);</w:t>
      </w:r>
    </w:p>
    <w:p w14:paraId="35F67D09" w14:textId="7AE6AFB6" w:rsidR="00C40FF9" w:rsidRPr="00FE0431" w:rsidRDefault="4C92E638" w:rsidP="00082C72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D749AE">
        <w:rPr>
          <w:rFonts w:ascii="Arial" w:hAnsi="Arial" w:cs="Arial"/>
          <w:sz w:val="24"/>
          <w:szCs w:val="24"/>
        </w:rPr>
        <w:t xml:space="preserve">systematyczną obserwację działań związanych z realizacją strategii </w:t>
      </w:r>
      <w:r w:rsidR="00FE0431">
        <w:rPr>
          <w:rFonts w:ascii="Arial" w:hAnsi="Arial" w:cs="Arial"/>
          <w:sz w:val="24"/>
          <w:szCs w:val="24"/>
        </w:rPr>
        <w:t>(</w:t>
      </w:r>
      <w:r w:rsidR="0022630A" w:rsidRPr="00FE0431">
        <w:rPr>
          <w:rFonts w:ascii="Arial" w:hAnsi="Arial" w:cs="Arial"/>
          <w:sz w:val="24"/>
          <w:szCs w:val="24"/>
        </w:rPr>
        <w:t>nie rzadziej niż raz w roku</w:t>
      </w:r>
      <w:r w:rsidR="00FE0431">
        <w:rPr>
          <w:rFonts w:ascii="Arial" w:hAnsi="Arial" w:cs="Arial"/>
          <w:sz w:val="24"/>
          <w:szCs w:val="24"/>
        </w:rPr>
        <w:t>);</w:t>
      </w:r>
    </w:p>
    <w:p w14:paraId="48210695" w14:textId="0DBCC580" w:rsidR="00DB0F46" w:rsidRPr="00FE0431" w:rsidRDefault="4C92E638" w:rsidP="00082C72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D749AE">
        <w:rPr>
          <w:rFonts w:ascii="Arial" w:hAnsi="Arial" w:cs="Arial"/>
          <w:sz w:val="24"/>
          <w:szCs w:val="24"/>
        </w:rPr>
        <w:t xml:space="preserve">cykliczną weryfikację realizacji celów operacyjnych i poziom osiągnięcia mierników </w:t>
      </w:r>
      <w:r w:rsidR="00FE0431">
        <w:rPr>
          <w:rFonts w:ascii="Arial" w:hAnsi="Arial" w:cs="Arial"/>
          <w:sz w:val="24"/>
          <w:szCs w:val="24"/>
        </w:rPr>
        <w:t>(</w:t>
      </w:r>
      <w:r w:rsidR="0022630A" w:rsidRPr="00FE0431">
        <w:rPr>
          <w:rFonts w:ascii="Arial" w:hAnsi="Arial" w:cs="Arial"/>
          <w:sz w:val="24"/>
          <w:szCs w:val="24"/>
        </w:rPr>
        <w:t>nie rzadziej niż raz na dwa lata</w:t>
      </w:r>
      <w:r w:rsidR="00FE0431">
        <w:rPr>
          <w:rFonts w:ascii="Arial" w:hAnsi="Arial" w:cs="Arial"/>
          <w:sz w:val="24"/>
          <w:szCs w:val="24"/>
        </w:rPr>
        <w:t>).</w:t>
      </w:r>
    </w:p>
    <w:p w14:paraId="12C82DF4" w14:textId="37C2192E" w:rsidR="00C40FF9" w:rsidRPr="00D749AE" w:rsidRDefault="4C92E638" w:rsidP="00FE0431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 w:rsidRPr="00D749AE">
        <w:rPr>
          <w:rFonts w:ascii="Arial" w:hAnsi="Arial" w:cs="Arial"/>
          <w:sz w:val="24"/>
          <w:szCs w:val="24"/>
        </w:rPr>
        <w:t>Monitoring będzie prowadzony przez upoważniony/powołany przez Rektora podmiot/jednostkę. W celu zapewnienia efektywnego monitoringu, uzyska ona dostęp do informacji i dokumentów związanych z zadaniami realizowanymi w ramach strategii.</w:t>
      </w:r>
    </w:p>
    <w:p w14:paraId="27E5AECA" w14:textId="75376C84" w:rsidR="002E7574" w:rsidRPr="00E657D0" w:rsidRDefault="002E7574">
      <w:pPr>
        <w:rPr>
          <w:rFonts w:ascii="Arial" w:hAnsi="Arial" w:cs="Arial"/>
          <w:b/>
          <w:bCs/>
          <w:sz w:val="24"/>
          <w:szCs w:val="24"/>
        </w:rPr>
      </w:pPr>
      <w:r w:rsidRPr="00E657D0">
        <w:rPr>
          <w:rFonts w:ascii="Arial" w:hAnsi="Arial" w:cs="Arial"/>
          <w:b/>
          <w:bCs/>
          <w:sz w:val="24"/>
          <w:szCs w:val="24"/>
        </w:rPr>
        <w:br w:type="page"/>
      </w:r>
    </w:p>
    <w:p w14:paraId="731BAB90" w14:textId="782D548E" w:rsidR="00C40FF9" w:rsidRPr="00E657D0" w:rsidRDefault="00C2236F" w:rsidP="00C40FF9">
      <w:pPr>
        <w:spacing w:line="276" w:lineRule="auto"/>
        <w:rPr>
          <w:rFonts w:ascii="Arial" w:eastAsia="Open Sans" w:hAnsi="Arial" w:cs="Arial"/>
          <w:b/>
          <w:bCs/>
        </w:rPr>
      </w:pPr>
      <w:r w:rsidRPr="00E657D0">
        <w:rPr>
          <w:rFonts w:ascii="Arial" w:hAnsi="Arial" w:cs="Arial"/>
          <w:b/>
          <w:bCs/>
          <w:sz w:val="24"/>
          <w:szCs w:val="24"/>
        </w:rPr>
        <w:lastRenderedPageBreak/>
        <w:t xml:space="preserve">Załącznik 1. </w:t>
      </w:r>
      <w:r w:rsidR="00C40FF9" w:rsidRPr="00E657D0">
        <w:rPr>
          <w:rFonts w:ascii="Arial" w:hAnsi="Arial" w:cs="Arial"/>
          <w:b/>
          <w:bCs/>
          <w:sz w:val="24"/>
          <w:szCs w:val="24"/>
        </w:rPr>
        <w:t xml:space="preserve">CHARAKTERYSTYKA KLUCZOWYCH INTERESARIUSZY </w:t>
      </w:r>
      <w:r w:rsidR="004D55D3" w:rsidRPr="00E657D0">
        <w:rPr>
          <w:rFonts w:ascii="Arial" w:hAnsi="Arial" w:cs="Arial"/>
          <w:b/>
          <w:bCs/>
          <w:sz w:val="24"/>
          <w:szCs w:val="24"/>
        </w:rPr>
        <w:t>SGH</w:t>
      </w:r>
    </w:p>
    <w:tbl>
      <w:tblPr>
        <w:tblStyle w:val="Tabela-Siatka"/>
        <w:tblW w:w="5476" w:type="pct"/>
        <w:tblInd w:w="-431" w:type="dxa"/>
        <w:tblLayout w:type="fixed"/>
        <w:tblLook w:val="06A0" w:firstRow="1" w:lastRow="0" w:firstColumn="1" w:lastColumn="0" w:noHBand="1" w:noVBand="1"/>
      </w:tblPr>
      <w:tblGrid>
        <w:gridCol w:w="2837"/>
        <w:gridCol w:w="7088"/>
      </w:tblGrid>
      <w:tr w:rsidR="00DC41E0" w:rsidRPr="00E657D0" w14:paraId="1C4F4381" w14:textId="77777777" w:rsidTr="00CA3B28">
        <w:trPr>
          <w:tblHeader/>
        </w:trPr>
        <w:tc>
          <w:tcPr>
            <w:tcW w:w="1429" w:type="pct"/>
            <w:tcBorders>
              <w:top w:val="single" w:sz="4" w:space="0" w:color="007161"/>
              <w:left w:val="single" w:sz="4" w:space="0" w:color="007161"/>
              <w:bottom w:val="single" w:sz="4" w:space="0" w:color="007161"/>
              <w:right w:val="single" w:sz="4" w:space="0" w:color="007161"/>
            </w:tcBorders>
            <w:shd w:val="clear" w:color="auto" w:fill="A8D08D" w:themeFill="accent6" w:themeFillTint="99"/>
            <w:vAlign w:val="center"/>
          </w:tcPr>
          <w:p w14:paraId="621C37F5" w14:textId="77777777" w:rsidR="00DC41E0" w:rsidRPr="00D749AE" w:rsidRDefault="00DC41E0" w:rsidP="00D749AE">
            <w:pPr>
              <w:spacing w:before="240"/>
              <w:jc w:val="center"/>
              <w:rPr>
                <w:rFonts w:ascii="Arial" w:eastAsia="Calibri" w:hAnsi="Arial" w:cs="Arial"/>
                <w:b/>
              </w:rPr>
            </w:pPr>
            <w:r w:rsidRPr="00D749AE">
              <w:rPr>
                <w:rFonts w:ascii="Arial" w:eastAsia="Calibri" w:hAnsi="Arial" w:cs="Arial"/>
                <w:b/>
              </w:rPr>
              <w:t>Kategoria interesariuszy</w:t>
            </w:r>
          </w:p>
        </w:tc>
        <w:tc>
          <w:tcPr>
            <w:tcW w:w="3571" w:type="pct"/>
            <w:tcBorders>
              <w:top w:val="single" w:sz="4" w:space="0" w:color="007161"/>
              <w:left w:val="single" w:sz="4" w:space="0" w:color="007161"/>
              <w:bottom w:val="single" w:sz="4" w:space="0" w:color="007161"/>
              <w:right w:val="single" w:sz="4" w:space="0" w:color="007161"/>
            </w:tcBorders>
            <w:shd w:val="clear" w:color="auto" w:fill="A8D08D" w:themeFill="accent6" w:themeFillTint="99"/>
            <w:vAlign w:val="center"/>
          </w:tcPr>
          <w:p w14:paraId="6F9B8D30" w14:textId="77777777" w:rsidR="00DC41E0" w:rsidRPr="00D749AE" w:rsidRDefault="00DC41E0" w:rsidP="00D749AE">
            <w:pPr>
              <w:spacing w:before="240"/>
              <w:jc w:val="center"/>
              <w:rPr>
                <w:rFonts w:ascii="Arial" w:eastAsia="Calibri" w:hAnsi="Arial" w:cs="Arial"/>
                <w:b/>
              </w:rPr>
            </w:pPr>
            <w:r w:rsidRPr="00D749AE">
              <w:rPr>
                <w:rFonts w:ascii="Arial" w:eastAsia="Calibri" w:hAnsi="Arial" w:cs="Arial"/>
                <w:b/>
              </w:rPr>
              <w:t>Grupy interesariuszy w ramach danej kategorii</w:t>
            </w:r>
          </w:p>
        </w:tc>
      </w:tr>
      <w:tr w:rsidR="00DC41E0" w:rsidRPr="00E657D0" w14:paraId="1A5ED964" w14:textId="77777777" w:rsidTr="00CA3B28">
        <w:tc>
          <w:tcPr>
            <w:tcW w:w="1429" w:type="pct"/>
            <w:tcBorders>
              <w:top w:val="single" w:sz="4" w:space="0" w:color="007161"/>
              <w:left w:val="single" w:sz="4" w:space="0" w:color="007161"/>
              <w:bottom w:val="single" w:sz="4" w:space="0" w:color="007161"/>
              <w:right w:val="single" w:sz="4" w:space="0" w:color="007161"/>
            </w:tcBorders>
            <w:vAlign w:val="center"/>
          </w:tcPr>
          <w:p w14:paraId="5D7A2D35" w14:textId="6FD8D3E5" w:rsidR="00DC41E0" w:rsidRPr="00D749AE" w:rsidRDefault="00DC41E0" w:rsidP="00D749AE">
            <w:pPr>
              <w:spacing w:before="240"/>
              <w:rPr>
                <w:rFonts w:ascii="Arial" w:eastAsia="Calibri" w:hAnsi="Arial" w:cs="Arial"/>
                <w:b/>
              </w:rPr>
            </w:pPr>
            <w:r w:rsidRPr="00D749AE">
              <w:rPr>
                <w:rFonts w:ascii="Arial" w:eastAsia="Calibri" w:hAnsi="Arial" w:cs="Arial"/>
                <w:b/>
              </w:rPr>
              <w:t xml:space="preserve">Pracowniczki i Pracownicy </w:t>
            </w:r>
          </w:p>
        </w:tc>
        <w:tc>
          <w:tcPr>
            <w:tcW w:w="3571" w:type="pct"/>
            <w:tcBorders>
              <w:top w:val="single" w:sz="4" w:space="0" w:color="007161"/>
              <w:left w:val="single" w:sz="4" w:space="0" w:color="007161"/>
              <w:bottom w:val="single" w:sz="4" w:space="0" w:color="007161"/>
              <w:right w:val="single" w:sz="4" w:space="0" w:color="007161"/>
            </w:tcBorders>
          </w:tcPr>
          <w:p w14:paraId="7CADBC65" w14:textId="77777777" w:rsidR="00DC41E0" w:rsidRPr="00D749AE" w:rsidRDefault="00DC41E0" w:rsidP="00082C72">
            <w:pPr>
              <w:numPr>
                <w:ilvl w:val="0"/>
                <w:numId w:val="11"/>
              </w:numPr>
              <w:spacing w:before="24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Nauczyciele akademiccy</w:t>
            </w:r>
          </w:p>
          <w:p w14:paraId="30216F1F" w14:textId="77777777" w:rsidR="00DC41E0" w:rsidRPr="00D749AE" w:rsidRDefault="00DC41E0" w:rsidP="00082C72">
            <w:pPr>
              <w:numPr>
                <w:ilvl w:val="0"/>
                <w:numId w:val="11"/>
              </w:numPr>
              <w:spacing w:before="24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Inne osoby prowadzące zajęcia w SGH (w tym praktycy)</w:t>
            </w:r>
          </w:p>
          <w:p w14:paraId="33252452" w14:textId="336AD911" w:rsidR="00DC41E0" w:rsidRPr="00D749AE" w:rsidRDefault="00DC41E0" w:rsidP="00082C72">
            <w:pPr>
              <w:numPr>
                <w:ilvl w:val="0"/>
                <w:numId w:val="11"/>
              </w:numPr>
              <w:spacing w:before="24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Kadra administracyjna (w szczególności pracownicy dziekanatów i pracownicy obsługi)</w:t>
            </w:r>
          </w:p>
        </w:tc>
      </w:tr>
      <w:tr w:rsidR="00DC41E0" w:rsidRPr="00E657D0" w14:paraId="24D3284D" w14:textId="77777777" w:rsidTr="00CA3B28">
        <w:tc>
          <w:tcPr>
            <w:tcW w:w="1429" w:type="pct"/>
            <w:tcBorders>
              <w:top w:val="single" w:sz="4" w:space="0" w:color="007161"/>
              <w:left w:val="single" w:sz="4" w:space="0" w:color="007161"/>
              <w:bottom w:val="single" w:sz="4" w:space="0" w:color="007161"/>
              <w:right w:val="single" w:sz="4" w:space="0" w:color="007161"/>
            </w:tcBorders>
            <w:vAlign w:val="center"/>
          </w:tcPr>
          <w:p w14:paraId="7EFDAD99" w14:textId="3244A545" w:rsidR="00DC41E0" w:rsidRPr="00D749AE" w:rsidRDefault="00DC41E0" w:rsidP="00D749AE">
            <w:pPr>
              <w:spacing w:before="240"/>
              <w:rPr>
                <w:rFonts w:ascii="Arial" w:eastAsia="Calibri" w:hAnsi="Arial" w:cs="Arial"/>
                <w:b/>
                <w:bCs/>
              </w:rPr>
            </w:pPr>
            <w:r w:rsidRPr="00D749AE">
              <w:rPr>
                <w:rFonts w:ascii="Arial" w:eastAsia="Calibri" w:hAnsi="Arial" w:cs="Arial"/>
                <w:b/>
                <w:bCs/>
              </w:rPr>
              <w:t>Związki Zawodowe</w:t>
            </w:r>
          </w:p>
        </w:tc>
        <w:tc>
          <w:tcPr>
            <w:tcW w:w="3571" w:type="pct"/>
            <w:tcBorders>
              <w:top w:val="single" w:sz="4" w:space="0" w:color="007161"/>
              <w:left w:val="single" w:sz="4" w:space="0" w:color="007161"/>
              <w:bottom w:val="single" w:sz="4" w:space="0" w:color="007161"/>
              <w:right w:val="single" w:sz="4" w:space="0" w:color="007161"/>
            </w:tcBorders>
          </w:tcPr>
          <w:p w14:paraId="644145D8" w14:textId="722F5CF5" w:rsidR="00DC41E0" w:rsidRPr="00D749AE" w:rsidRDefault="00DC41E0" w:rsidP="00082C72">
            <w:pPr>
              <w:numPr>
                <w:ilvl w:val="0"/>
                <w:numId w:val="11"/>
              </w:numPr>
              <w:spacing w:before="240" w:after="16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 xml:space="preserve">Związek Zawodowy Pracowników Niebędących Nauczycielami Akademickimi w Szkole Głównej Handlowej </w:t>
            </w:r>
            <w:r w:rsidR="00607666">
              <w:rPr>
                <w:rFonts w:ascii="Arial" w:eastAsia="Calibri" w:hAnsi="Arial" w:cs="Arial"/>
              </w:rPr>
              <w:br/>
            </w:r>
            <w:r w:rsidRPr="00D749AE">
              <w:rPr>
                <w:rFonts w:ascii="Arial" w:eastAsia="Calibri" w:hAnsi="Arial" w:cs="Arial"/>
              </w:rPr>
              <w:t>w Warszawie</w:t>
            </w:r>
          </w:p>
          <w:p w14:paraId="26E5687A" w14:textId="1D0B50AA" w:rsidR="00DC41E0" w:rsidRPr="00D749AE" w:rsidRDefault="00DC41E0" w:rsidP="00082C72">
            <w:pPr>
              <w:numPr>
                <w:ilvl w:val="0"/>
                <w:numId w:val="11"/>
              </w:numPr>
              <w:spacing w:before="240" w:after="16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NSZZ Solidarność</w:t>
            </w:r>
          </w:p>
          <w:p w14:paraId="64F9D3E5" w14:textId="423D31F6" w:rsidR="00DC41E0" w:rsidRPr="00D749AE" w:rsidRDefault="00DC41E0" w:rsidP="00082C72">
            <w:pPr>
              <w:numPr>
                <w:ilvl w:val="0"/>
                <w:numId w:val="11"/>
              </w:numPr>
              <w:spacing w:before="24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Związek Nauczycielstwa Polskiego</w:t>
            </w:r>
          </w:p>
        </w:tc>
      </w:tr>
      <w:tr w:rsidR="00DC41E0" w:rsidRPr="00E657D0" w14:paraId="3DFA2BC3" w14:textId="77777777" w:rsidTr="00CA3B28">
        <w:tc>
          <w:tcPr>
            <w:tcW w:w="1429" w:type="pct"/>
            <w:tcBorders>
              <w:top w:val="single" w:sz="4" w:space="0" w:color="007161"/>
              <w:left w:val="single" w:sz="4" w:space="0" w:color="007161"/>
              <w:bottom w:val="single" w:sz="4" w:space="0" w:color="007161"/>
              <w:right w:val="single" w:sz="4" w:space="0" w:color="007161"/>
            </w:tcBorders>
            <w:vAlign w:val="center"/>
          </w:tcPr>
          <w:p w14:paraId="2D977659" w14:textId="2C3653BA" w:rsidR="00DC41E0" w:rsidRPr="00D749AE" w:rsidRDefault="00DC41E0" w:rsidP="00D749AE">
            <w:pPr>
              <w:spacing w:before="240"/>
              <w:rPr>
                <w:rFonts w:ascii="Arial" w:eastAsia="Calibri" w:hAnsi="Arial" w:cs="Arial"/>
                <w:b/>
                <w:bCs/>
              </w:rPr>
            </w:pPr>
            <w:r w:rsidRPr="00D749AE">
              <w:rPr>
                <w:rFonts w:ascii="Arial" w:eastAsia="Calibri" w:hAnsi="Arial" w:cs="Arial"/>
                <w:b/>
                <w:bCs/>
              </w:rPr>
              <w:t xml:space="preserve">Studentki i Studenci  </w:t>
            </w:r>
          </w:p>
        </w:tc>
        <w:tc>
          <w:tcPr>
            <w:tcW w:w="3571" w:type="pct"/>
            <w:tcBorders>
              <w:top w:val="single" w:sz="4" w:space="0" w:color="007161"/>
              <w:left w:val="single" w:sz="4" w:space="0" w:color="007161"/>
              <w:bottom w:val="single" w:sz="4" w:space="0" w:color="007161"/>
              <w:right w:val="single" w:sz="4" w:space="0" w:color="007161"/>
            </w:tcBorders>
          </w:tcPr>
          <w:p w14:paraId="26A409D4" w14:textId="5B1EAEC7" w:rsidR="00DC41E0" w:rsidRPr="00D749AE" w:rsidRDefault="00DC41E0" w:rsidP="00082C72">
            <w:pPr>
              <w:numPr>
                <w:ilvl w:val="0"/>
                <w:numId w:val="11"/>
              </w:numPr>
              <w:spacing w:before="24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Studentki i Studenci różnych kierunków</w:t>
            </w:r>
          </w:p>
        </w:tc>
      </w:tr>
      <w:tr w:rsidR="00DC41E0" w:rsidRPr="00E657D0" w14:paraId="4EA7C386" w14:textId="77777777" w:rsidTr="00CA3B28">
        <w:tc>
          <w:tcPr>
            <w:tcW w:w="1429" w:type="pct"/>
            <w:tcBorders>
              <w:top w:val="single" w:sz="4" w:space="0" w:color="007161"/>
              <w:left w:val="single" w:sz="4" w:space="0" w:color="007161"/>
              <w:bottom w:val="single" w:sz="4" w:space="0" w:color="007161"/>
              <w:right w:val="single" w:sz="4" w:space="0" w:color="007161"/>
            </w:tcBorders>
            <w:vAlign w:val="center"/>
          </w:tcPr>
          <w:p w14:paraId="4D485A53" w14:textId="64EF2AB9" w:rsidR="00DC41E0" w:rsidRPr="00D749AE" w:rsidRDefault="00DC41E0" w:rsidP="00D749AE">
            <w:pPr>
              <w:spacing w:before="240"/>
              <w:rPr>
                <w:rFonts w:ascii="Arial" w:eastAsia="Calibri" w:hAnsi="Arial" w:cs="Arial"/>
                <w:b/>
                <w:bCs/>
              </w:rPr>
            </w:pPr>
            <w:r w:rsidRPr="00D749AE">
              <w:rPr>
                <w:rFonts w:ascii="Arial" w:eastAsia="Calibri" w:hAnsi="Arial" w:cs="Arial"/>
                <w:b/>
                <w:bCs/>
              </w:rPr>
              <w:t>Doktorantki i Doktoranci</w:t>
            </w:r>
          </w:p>
        </w:tc>
        <w:tc>
          <w:tcPr>
            <w:tcW w:w="3571" w:type="pct"/>
            <w:tcBorders>
              <w:top w:val="single" w:sz="4" w:space="0" w:color="007161"/>
              <w:left w:val="single" w:sz="4" w:space="0" w:color="007161"/>
              <w:bottom w:val="single" w:sz="4" w:space="0" w:color="007161"/>
              <w:right w:val="single" w:sz="4" w:space="0" w:color="007161"/>
            </w:tcBorders>
          </w:tcPr>
          <w:p w14:paraId="6BBE0847" w14:textId="527EC8EE" w:rsidR="00DC41E0" w:rsidRPr="00D749AE" w:rsidRDefault="00DC41E0" w:rsidP="00082C72">
            <w:pPr>
              <w:numPr>
                <w:ilvl w:val="0"/>
                <w:numId w:val="11"/>
              </w:numPr>
              <w:spacing w:before="24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 xml:space="preserve">Doktorantki i Doktoranci </w:t>
            </w:r>
          </w:p>
        </w:tc>
      </w:tr>
      <w:tr w:rsidR="00DC41E0" w:rsidRPr="00E657D0" w14:paraId="6EC2128E" w14:textId="77777777" w:rsidTr="00CA3B28">
        <w:tc>
          <w:tcPr>
            <w:tcW w:w="1429" w:type="pct"/>
            <w:tcBorders>
              <w:top w:val="single" w:sz="4" w:space="0" w:color="007161"/>
              <w:left w:val="single" w:sz="4" w:space="0" w:color="007161"/>
              <w:bottom w:val="single" w:sz="4" w:space="0" w:color="007161"/>
              <w:right w:val="single" w:sz="4" w:space="0" w:color="007161"/>
            </w:tcBorders>
            <w:vAlign w:val="center"/>
          </w:tcPr>
          <w:p w14:paraId="263CC822" w14:textId="6C45DC85" w:rsidR="00DC41E0" w:rsidRPr="00D749AE" w:rsidRDefault="00135A42" w:rsidP="00D749AE">
            <w:pPr>
              <w:spacing w:before="240"/>
              <w:jc w:val="both"/>
              <w:rPr>
                <w:rFonts w:ascii="Arial" w:eastAsia="Calibri" w:hAnsi="Arial" w:cs="Arial"/>
                <w:b/>
                <w:bCs/>
              </w:rPr>
            </w:pPr>
            <w:r w:rsidRPr="00D749AE">
              <w:rPr>
                <w:rFonts w:ascii="Arial" w:eastAsia="Calibri" w:hAnsi="Arial" w:cs="Arial"/>
                <w:b/>
                <w:bCs/>
              </w:rPr>
              <w:t>Słuchacze i słuchaczki</w:t>
            </w:r>
          </w:p>
        </w:tc>
        <w:tc>
          <w:tcPr>
            <w:tcW w:w="3571" w:type="pct"/>
            <w:tcBorders>
              <w:top w:val="single" w:sz="4" w:space="0" w:color="007161"/>
              <w:left w:val="single" w:sz="4" w:space="0" w:color="007161"/>
              <w:bottom w:val="single" w:sz="4" w:space="0" w:color="007161"/>
              <w:right w:val="single" w:sz="4" w:space="0" w:color="007161"/>
            </w:tcBorders>
          </w:tcPr>
          <w:p w14:paraId="45D2A0E6" w14:textId="77777777" w:rsidR="00DC41E0" w:rsidRPr="00D749AE" w:rsidRDefault="00DC41E0" w:rsidP="00082C72">
            <w:pPr>
              <w:numPr>
                <w:ilvl w:val="0"/>
                <w:numId w:val="12"/>
              </w:numPr>
              <w:spacing w:before="24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Słuchacze studiów podyplomowych</w:t>
            </w:r>
          </w:p>
          <w:p w14:paraId="3C7362A2" w14:textId="77777777" w:rsidR="00DC41E0" w:rsidRPr="00D749AE" w:rsidRDefault="00DC41E0" w:rsidP="00082C72">
            <w:pPr>
              <w:numPr>
                <w:ilvl w:val="0"/>
                <w:numId w:val="12"/>
              </w:numPr>
              <w:spacing w:before="24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Inne osoby uczące się w szczególności:</w:t>
            </w:r>
          </w:p>
          <w:p w14:paraId="319BBAD7" w14:textId="77777777" w:rsidR="00DC41E0" w:rsidRPr="00D749AE" w:rsidRDefault="00DC41E0" w:rsidP="00082C72">
            <w:pPr>
              <w:numPr>
                <w:ilvl w:val="1"/>
                <w:numId w:val="13"/>
              </w:numPr>
              <w:spacing w:before="24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Dzieci i młodzież (+ ich rodzice) w tym w ramach działań Fundacji Promocji i Akredytacji Kierunków Ekonomicznych (FPAKE) tj. 5 Uczelni Ekonomicznych</w:t>
            </w:r>
          </w:p>
          <w:p w14:paraId="04D686DD" w14:textId="41F276C6" w:rsidR="00DC41E0" w:rsidRPr="00D749AE" w:rsidRDefault="00DC41E0" w:rsidP="00082C72">
            <w:pPr>
              <w:numPr>
                <w:ilvl w:val="1"/>
                <w:numId w:val="13"/>
              </w:numPr>
              <w:spacing w:before="24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Seniorzy w ramach Uniwersytetu Trzeciego Wieku przy SGH (UTW)</w:t>
            </w:r>
          </w:p>
        </w:tc>
      </w:tr>
      <w:tr w:rsidR="00DC41E0" w:rsidRPr="00E657D0" w14:paraId="50648A14" w14:textId="77777777" w:rsidTr="00CA3B28">
        <w:tc>
          <w:tcPr>
            <w:tcW w:w="1429" w:type="pct"/>
            <w:tcBorders>
              <w:top w:val="single" w:sz="4" w:space="0" w:color="007161"/>
              <w:left w:val="single" w:sz="4" w:space="0" w:color="007161"/>
              <w:bottom w:val="single" w:sz="4" w:space="0" w:color="007161"/>
              <w:right w:val="single" w:sz="4" w:space="0" w:color="007161"/>
            </w:tcBorders>
            <w:vAlign w:val="center"/>
          </w:tcPr>
          <w:p w14:paraId="27DD5A78" w14:textId="2D4C1CAE" w:rsidR="00DC41E0" w:rsidRPr="00D749AE" w:rsidRDefault="00DC41E0" w:rsidP="00D749AE">
            <w:pPr>
              <w:spacing w:before="240"/>
              <w:rPr>
                <w:rFonts w:ascii="Arial" w:eastAsia="Calibri" w:hAnsi="Arial" w:cs="Arial"/>
                <w:b/>
              </w:rPr>
            </w:pPr>
            <w:r w:rsidRPr="00D749AE">
              <w:rPr>
                <w:rFonts w:ascii="Arial" w:eastAsia="Calibri" w:hAnsi="Arial" w:cs="Arial"/>
                <w:b/>
              </w:rPr>
              <w:t xml:space="preserve">Kandydatki i Kandydaci </w:t>
            </w:r>
          </w:p>
        </w:tc>
        <w:tc>
          <w:tcPr>
            <w:tcW w:w="3571" w:type="pct"/>
            <w:tcBorders>
              <w:top w:val="single" w:sz="4" w:space="0" w:color="007161"/>
              <w:left w:val="single" w:sz="4" w:space="0" w:color="007161"/>
              <w:bottom w:val="single" w:sz="4" w:space="0" w:color="007161"/>
              <w:right w:val="single" w:sz="4" w:space="0" w:color="007161"/>
            </w:tcBorders>
          </w:tcPr>
          <w:p w14:paraId="4FE888C2" w14:textId="77777777" w:rsidR="00DC41E0" w:rsidRPr="00D749AE" w:rsidRDefault="00DC41E0" w:rsidP="00082C72">
            <w:pPr>
              <w:numPr>
                <w:ilvl w:val="0"/>
                <w:numId w:val="14"/>
              </w:numPr>
              <w:spacing w:before="24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Kandydaci na studia licencjackie SGH</w:t>
            </w:r>
          </w:p>
          <w:p w14:paraId="26D3512C" w14:textId="77777777" w:rsidR="00DC41E0" w:rsidRPr="00D749AE" w:rsidRDefault="00DC41E0" w:rsidP="00082C72">
            <w:pPr>
              <w:numPr>
                <w:ilvl w:val="0"/>
                <w:numId w:val="14"/>
              </w:numPr>
              <w:spacing w:before="24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Kandydaci na studia magisterskie SGH</w:t>
            </w:r>
          </w:p>
          <w:p w14:paraId="13DDBE88" w14:textId="7D154208" w:rsidR="00DC41E0" w:rsidRPr="00D749AE" w:rsidRDefault="00DC41E0" w:rsidP="00082C72">
            <w:pPr>
              <w:numPr>
                <w:ilvl w:val="0"/>
                <w:numId w:val="14"/>
              </w:numPr>
              <w:spacing w:before="24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Kandydaci do Szkoły Doktorskiej SGH</w:t>
            </w:r>
          </w:p>
          <w:p w14:paraId="300B2DCB" w14:textId="649B4EC4" w:rsidR="00DC41E0" w:rsidRPr="00D749AE" w:rsidRDefault="00DC41E0" w:rsidP="00082C72">
            <w:pPr>
              <w:numPr>
                <w:ilvl w:val="0"/>
                <w:numId w:val="14"/>
              </w:numPr>
              <w:spacing w:before="24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Kandydaci na studia podyplomowe SGH</w:t>
            </w:r>
          </w:p>
          <w:p w14:paraId="4CF476BD" w14:textId="3CE32E10" w:rsidR="00DC41E0" w:rsidRPr="00D749AE" w:rsidRDefault="00DC41E0" w:rsidP="00082C72">
            <w:pPr>
              <w:numPr>
                <w:ilvl w:val="0"/>
                <w:numId w:val="14"/>
              </w:numPr>
              <w:spacing w:before="24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Kandydaci na pozostałe formy kształcenia SGH (np. Uniwersytety Trzeciego Wieku)</w:t>
            </w:r>
          </w:p>
        </w:tc>
      </w:tr>
      <w:tr w:rsidR="00DC41E0" w:rsidRPr="00E657D0" w14:paraId="77B58F2E" w14:textId="77777777" w:rsidTr="00CA3B28">
        <w:tc>
          <w:tcPr>
            <w:tcW w:w="1429" w:type="pct"/>
            <w:tcBorders>
              <w:top w:val="single" w:sz="4" w:space="0" w:color="007161"/>
              <w:left w:val="single" w:sz="4" w:space="0" w:color="007161"/>
              <w:bottom w:val="single" w:sz="4" w:space="0" w:color="007161"/>
              <w:right w:val="single" w:sz="4" w:space="0" w:color="007161"/>
            </w:tcBorders>
            <w:vAlign w:val="center"/>
          </w:tcPr>
          <w:p w14:paraId="3C12037F" w14:textId="0A6F09CC" w:rsidR="00DC41E0" w:rsidRPr="00D749AE" w:rsidRDefault="00DC41E0" w:rsidP="00D749AE">
            <w:pPr>
              <w:spacing w:before="240"/>
              <w:rPr>
                <w:rFonts w:ascii="Arial" w:eastAsia="Calibri" w:hAnsi="Arial" w:cs="Arial"/>
                <w:b/>
              </w:rPr>
            </w:pPr>
            <w:r w:rsidRPr="00D749AE">
              <w:rPr>
                <w:rFonts w:ascii="Arial" w:eastAsia="Calibri" w:hAnsi="Arial" w:cs="Arial"/>
                <w:b/>
              </w:rPr>
              <w:t>Instytucje akredytacyjne i kontrolne</w:t>
            </w:r>
          </w:p>
        </w:tc>
        <w:tc>
          <w:tcPr>
            <w:tcW w:w="3571" w:type="pct"/>
            <w:tcBorders>
              <w:top w:val="single" w:sz="4" w:space="0" w:color="007161"/>
              <w:left w:val="single" w:sz="4" w:space="0" w:color="007161"/>
              <w:bottom w:val="single" w:sz="4" w:space="0" w:color="007161"/>
              <w:right w:val="single" w:sz="4" w:space="0" w:color="007161"/>
            </w:tcBorders>
          </w:tcPr>
          <w:p w14:paraId="46486611" w14:textId="3FA2CB9E" w:rsidR="00DC41E0" w:rsidRPr="00D749AE" w:rsidRDefault="00D50247" w:rsidP="00082C72">
            <w:pPr>
              <w:spacing w:before="240"/>
              <w:ind w:left="36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Wszystkie instytucje akredytujące, ewaluacyjne i kontrolne – obowiązkowe, dobrowolne, publiczne i komercyjne</w:t>
            </w:r>
          </w:p>
        </w:tc>
      </w:tr>
      <w:tr w:rsidR="00DC41E0" w:rsidRPr="00E657D0" w14:paraId="1A9C80ED" w14:textId="77777777" w:rsidTr="00CA3B28">
        <w:tc>
          <w:tcPr>
            <w:tcW w:w="1429" w:type="pct"/>
            <w:tcBorders>
              <w:top w:val="single" w:sz="4" w:space="0" w:color="007161"/>
              <w:left w:val="single" w:sz="4" w:space="0" w:color="007161"/>
              <w:bottom w:val="single" w:sz="4" w:space="0" w:color="007161"/>
              <w:right w:val="single" w:sz="4" w:space="0" w:color="007161"/>
            </w:tcBorders>
            <w:vAlign w:val="center"/>
          </w:tcPr>
          <w:p w14:paraId="01906E1C" w14:textId="6367D2C4" w:rsidR="00DC41E0" w:rsidRPr="00D749AE" w:rsidRDefault="00DC41E0" w:rsidP="00D749AE">
            <w:pPr>
              <w:spacing w:before="240"/>
              <w:rPr>
                <w:rFonts w:ascii="Arial" w:eastAsia="Calibri" w:hAnsi="Arial" w:cs="Arial"/>
                <w:b/>
              </w:rPr>
            </w:pPr>
            <w:r w:rsidRPr="00D749AE">
              <w:rPr>
                <w:rFonts w:ascii="Arial" w:eastAsia="Calibri" w:hAnsi="Arial" w:cs="Arial"/>
                <w:b/>
              </w:rPr>
              <w:t>Administracja rządowa i samorządowa</w:t>
            </w:r>
          </w:p>
        </w:tc>
        <w:tc>
          <w:tcPr>
            <w:tcW w:w="3571" w:type="pct"/>
            <w:tcBorders>
              <w:top w:val="single" w:sz="4" w:space="0" w:color="007161"/>
              <w:left w:val="single" w:sz="4" w:space="0" w:color="007161"/>
              <w:bottom w:val="single" w:sz="4" w:space="0" w:color="007161"/>
              <w:right w:val="single" w:sz="4" w:space="0" w:color="007161"/>
            </w:tcBorders>
          </w:tcPr>
          <w:p w14:paraId="02650EFA" w14:textId="0FA94995" w:rsidR="00DC41E0" w:rsidRPr="00D749AE" w:rsidRDefault="00DC41E0" w:rsidP="00082C72">
            <w:pPr>
              <w:spacing w:before="240"/>
              <w:ind w:left="36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Administracja publiczna:</w:t>
            </w:r>
          </w:p>
          <w:p w14:paraId="7B5468D6" w14:textId="270EB697" w:rsidR="00DC41E0" w:rsidRPr="00D749AE" w:rsidRDefault="00DC41E0" w:rsidP="00082C72">
            <w:pPr>
              <w:numPr>
                <w:ilvl w:val="1"/>
                <w:numId w:val="13"/>
              </w:numPr>
              <w:spacing w:before="24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agendy rządowe</w:t>
            </w:r>
          </w:p>
          <w:p w14:paraId="17760F31" w14:textId="0C19F309" w:rsidR="00DC41E0" w:rsidRPr="00D749AE" w:rsidRDefault="00DC41E0" w:rsidP="00082C72">
            <w:pPr>
              <w:numPr>
                <w:ilvl w:val="1"/>
                <w:numId w:val="13"/>
              </w:numPr>
              <w:spacing w:before="24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samorządy</w:t>
            </w:r>
          </w:p>
        </w:tc>
      </w:tr>
      <w:tr w:rsidR="00DC41E0" w:rsidRPr="00E657D0" w14:paraId="27EB9734" w14:textId="77777777" w:rsidTr="00CA3B28">
        <w:tc>
          <w:tcPr>
            <w:tcW w:w="1429" w:type="pct"/>
            <w:tcBorders>
              <w:top w:val="single" w:sz="4" w:space="0" w:color="007161"/>
              <w:left w:val="single" w:sz="4" w:space="0" w:color="007161"/>
              <w:bottom w:val="single" w:sz="4" w:space="0" w:color="007161"/>
              <w:right w:val="single" w:sz="4" w:space="0" w:color="007161"/>
            </w:tcBorders>
            <w:vAlign w:val="center"/>
          </w:tcPr>
          <w:p w14:paraId="276D76BC" w14:textId="62EF0233" w:rsidR="00DC41E0" w:rsidRPr="00D749AE" w:rsidRDefault="00DC41E0" w:rsidP="00D749AE">
            <w:pPr>
              <w:spacing w:before="240"/>
              <w:rPr>
                <w:rFonts w:ascii="Arial" w:eastAsia="Calibri" w:hAnsi="Arial" w:cs="Arial"/>
                <w:b/>
                <w:bCs/>
              </w:rPr>
            </w:pPr>
            <w:r w:rsidRPr="00D749AE">
              <w:rPr>
                <w:rFonts w:ascii="Arial" w:eastAsia="Calibri" w:hAnsi="Arial" w:cs="Arial"/>
                <w:b/>
                <w:bCs/>
              </w:rPr>
              <w:t xml:space="preserve">Ministerstwo i </w:t>
            </w:r>
            <w:proofErr w:type="spellStart"/>
            <w:r w:rsidRPr="00D749AE">
              <w:rPr>
                <w:rFonts w:ascii="Arial" w:eastAsia="Calibri" w:hAnsi="Arial" w:cs="Arial"/>
                <w:b/>
                <w:bCs/>
              </w:rPr>
              <w:t>regulatorzy</w:t>
            </w:r>
            <w:proofErr w:type="spellEnd"/>
            <w:r w:rsidRPr="00D749AE"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</w:tc>
        <w:tc>
          <w:tcPr>
            <w:tcW w:w="3571" w:type="pct"/>
            <w:tcBorders>
              <w:top w:val="single" w:sz="4" w:space="0" w:color="007161"/>
              <w:left w:val="single" w:sz="4" w:space="0" w:color="007161"/>
              <w:bottom w:val="single" w:sz="4" w:space="0" w:color="007161"/>
              <w:right w:val="single" w:sz="4" w:space="0" w:color="007161"/>
            </w:tcBorders>
          </w:tcPr>
          <w:p w14:paraId="7CFB2C7B" w14:textId="77777777" w:rsidR="001D7EFF" w:rsidRDefault="00DC41E0" w:rsidP="00082C72">
            <w:pPr>
              <w:numPr>
                <w:ilvl w:val="0"/>
                <w:numId w:val="14"/>
              </w:numPr>
              <w:spacing w:before="24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Ministerstwo właściwe dla nauki i szkolnictwa wyższego</w:t>
            </w:r>
          </w:p>
          <w:p w14:paraId="2D70CFAF" w14:textId="4AE65FCC" w:rsidR="00DC41E0" w:rsidRPr="00D749AE" w:rsidRDefault="00DC41E0" w:rsidP="00082C72">
            <w:pPr>
              <w:numPr>
                <w:ilvl w:val="0"/>
                <w:numId w:val="14"/>
              </w:numPr>
              <w:spacing w:before="24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 xml:space="preserve">inni </w:t>
            </w:r>
            <w:proofErr w:type="spellStart"/>
            <w:r w:rsidRPr="00D749AE">
              <w:rPr>
                <w:rFonts w:ascii="Arial" w:eastAsia="Calibri" w:hAnsi="Arial" w:cs="Arial"/>
              </w:rPr>
              <w:t>regulatorzy</w:t>
            </w:r>
            <w:proofErr w:type="spellEnd"/>
          </w:p>
        </w:tc>
      </w:tr>
      <w:tr w:rsidR="00DC41E0" w:rsidRPr="00E657D0" w14:paraId="0B7EE20C" w14:textId="77777777" w:rsidTr="00CA3B28">
        <w:tc>
          <w:tcPr>
            <w:tcW w:w="1429" w:type="pct"/>
            <w:tcBorders>
              <w:top w:val="single" w:sz="4" w:space="0" w:color="007161"/>
              <w:left w:val="single" w:sz="4" w:space="0" w:color="007161"/>
              <w:bottom w:val="single" w:sz="4" w:space="0" w:color="007161"/>
              <w:right w:val="single" w:sz="4" w:space="0" w:color="007161"/>
            </w:tcBorders>
            <w:vAlign w:val="center"/>
          </w:tcPr>
          <w:p w14:paraId="010ABFD2" w14:textId="6B4874FA" w:rsidR="00DC41E0" w:rsidRPr="00D749AE" w:rsidRDefault="00DC41E0" w:rsidP="00D749AE">
            <w:pPr>
              <w:spacing w:before="240"/>
              <w:rPr>
                <w:rFonts w:ascii="Arial" w:eastAsia="Calibri" w:hAnsi="Arial" w:cs="Arial"/>
                <w:b/>
                <w:bCs/>
              </w:rPr>
            </w:pPr>
            <w:r w:rsidRPr="00D749AE">
              <w:rPr>
                <w:rFonts w:ascii="Arial" w:eastAsia="Calibri" w:hAnsi="Arial" w:cs="Arial"/>
                <w:b/>
                <w:bCs/>
              </w:rPr>
              <w:t xml:space="preserve">Uczelnie </w:t>
            </w:r>
          </w:p>
        </w:tc>
        <w:tc>
          <w:tcPr>
            <w:tcW w:w="3571" w:type="pct"/>
            <w:tcBorders>
              <w:top w:val="single" w:sz="4" w:space="0" w:color="007161"/>
              <w:left w:val="single" w:sz="4" w:space="0" w:color="007161"/>
              <w:bottom w:val="single" w:sz="4" w:space="0" w:color="007161"/>
              <w:right w:val="single" w:sz="4" w:space="0" w:color="007161"/>
            </w:tcBorders>
          </w:tcPr>
          <w:p w14:paraId="360B4D2E" w14:textId="07107259" w:rsidR="00DC41E0" w:rsidRPr="001D7EFF" w:rsidRDefault="00DC41E0" w:rsidP="00082C72">
            <w:pPr>
              <w:numPr>
                <w:ilvl w:val="0"/>
                <w:numId w:val="12"/>
              </w:numPr>
              <w:spacing w:before="240"/>
              <w:contextualSpacing/>
              <w:rPr>
                <w:rFonts w:ascii="Arial" w:eastAsia="Calibri" w:hAnsi="Arial" w:cs="Arial"/>
              </w:rPr>
            </w:pPr>
            <w:r w:rsidRPr="001D7EFF">
              <w:rPr>
                <w:rFonts w:ascii="Arial" w:eastAsia="Calibri" w:hAnsi="Arial" w:cs="Arial"/>
              </w:rPr>
              <w:t>Szkoły wyższe</w:t>
            </w:r>
            <w:r w:rsidR="001D7EFF" w:rsidRPr="001D7EFF">
              <w:rPr>
                <w:rFonts w:ascii="Arial" w:eastAsia="Calibri" w:hAnsi="Arial" w:cs="Arial"/>
              </w:rPr>
              <w:t>:</w:t>
            </w:r>
          </w:p>
          <w:p w14:paraId="1EA58345" w14:textId="0A615907" w:rsidR="00DC41E0" w:rsidRPr="00D749AE" w:rsidRDefault="00DC41E0" w:rsidP="00082C72">
            <w:pPr>
              <w:numPr>
                <w:ilvl w:val="1"/>
                <w:numId w:val="13"/>
              </w:numPr>
              <w:spacing w:before="24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publiczne uczelnie ekonomiczne</w:t>
            </w:r>
          </w:p>
          <w:p w14:paraId="5699C063" w14:textId="38A9122D" w:rsidR="00DC41E0" w:rsidRPr="00D749AE" w:rsidRDefault="00DC41E0" w:rsidP="00082C72">
            <w:pPr>
              <w:numPr>
                <w:ilvl w:val="1"/>
                <w:numId w:val="13"/>
              </w:numPr>
              <w:spacing w:before="24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inne ośrodki akademickie</w:t>
            </w:r>
          </w:p>
          <w:p w14:paraId="48B4B644" w14:textId="492B0E68" w:rsidR="00DC41E0" w:rsidRPr="001D7EFF" w:rsidRDefault="00DC41E0" w:rsidP="00082C72">
            <w:pPr>
              <w:pStyle w:val="Akapitzlist"/>
              <w:numPr>
                <w:ilvl w:val="0"/>
                <w:numId w:val="19"/>
              </w:numPr>
              <w:rPr>
                <w:rFonts w:ascii="Arial" w:eastAsia="Calibri" w:hAnsi="Arial" w:cs="Arial"/>
              </w:rPr>
            </w:pPr>
            <w:r w:rsidRPr="001D7EFF">
              <w:rPr>
                <w:rFonts w:ascii="Arial" w:eastAsia="Calibri" w:hAnsi="Arial" w:cs="Arial"/>
              </w:rPr>
              <w:t>Organizacje zrzeszające uczelnie</w:t>
            </w:r>
          </w:p>
        </w:tc>
      </w:tr>
      <w:tr w:rsidR="00DC41E0" w:rsidRPr="00E657D0" w14:paraId="32E25383" w14:textId="77777777" w:rsidTr="00CA3B28">
        <w:tc>
          <w:tcPr>
            <w:tcW w:w="1429" w:type="pct"/>
            <w:tcBorders>
              <w:top w:val="single" w:sz="4" w:space="0" w:color="007161"/>
              <w:left w:val="single" w:sz="4" w:space="0" w:color="007161"/>
              <w:bottom w:val="single" w:sz="4" w:space="0" w:color="007161"/>
              <w:right w:val="single" w:sz="4" w:space="0" w:color="007161"/>
            </w:tcBorders>
            <w:vAlign w:val="center"/>
          </w:tcPr>
          <w:p w14:paraId="3D5D47B5" w14:textId="77777777" w:rsidR="00DC41E0" w:rsidRPr="00D749AE" w:rsidRDefault="00DC41E0" w:rsidP="00D749AE">
            <w:pPr>
              <w:spacing w:before="240"/>
              <w:rPr>
                <w:rFonts w:ascii="Arial" w:eastAsia="Calibri" w:hAnsi="Arial" w:cs="Arial"/>
                <w:b/>
              </w:rPr>
            </w:pPr>
          </w:p>
          <w:p w14:paraId="6A24A576" w14:textId="64903CE6" w:rsidR="00DC41E0" w:rsidRPr="00D749AE" w:rsidRDefault="00DC41E0" w:rsidP="00D749AE">
            <w:pPr>
              <w:spacing w:before="240"/>
              <w:rPr>
                <w:rFonts w:ascii="Arial" w:eastAsia="Calibri" w:hAnsi="Arial" w:cs="Arial"/>
                <w:b/>
              </w:rPr>
            </w:pPr>
            <w:r w:rsidRPr="00D749AE">
              <w:rPr>
                <w:rFonts w:ascii="Arial" w:eastAsia="Calibri" w:hAnsi="Arial" w:cs="Arial"/>
                <w:b/>
              </w:rPr>
              <w:t>Uczelnie partnerskie</w:t>
            </w:r>
          </w:p>
          <w:p w14:paraId="2DABD485" w14:textId="3E94B65B" w:rsidR="00DC41E0" w:rsidRPr="00D749AE" w:rsidRDefault="00DC41E0" w:rsidP="00D749AE">
            <w:pPr>
              <w:spacing w:before="240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71" w:type="pct"/>
            <w:tcBorders>
              <w:top w:val="single" w:sz="4" w:space="0" w:color="007161"/>
              <w:left w:val="single" w:sz="4" w:space="0" w:color="007161"/>
              <w:bottom w:val="single" w:sz="4" w:space="0" w:color="007161"/>
              <w:right w:val="single" w:sz="4" w:space="0" w:color="007161"/>
            </w:tcBorders>
          </w:tcPr>
          <w:p w14:paraId="5997BBA1" w14:textId="02C2BE2F" w:rsidR="00DC41E0" w:rsidRPr="00D749AE" w:rsidRDefault="00DC41E0" w:rsidP="00082C72">
            <w:pPr>
              <w:spacing w:before="240"/>
              <w:ind w:left="36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Głównymi partnerami SGH są uczelnie z krajów Unii Europejskiej, USA i Kanady. Zwiększa się również zakres i znaczenie współpracy z uczelniami w Europie Wschodniej oraz krajach Azji i Pacyfiku takimi jak: Japonia, Korea Południowa, Chiny, Australia czy Nowa Zelandia.</w:t>
            </w:r>
          </w:p>
          <w:p w14:paraId="58A3D85D" w14:textId="47512115" w:rsidR="00DC41E0" w:rsidRPr="00D749AE" w:rsidRDefault="00DC41E0" w:rsidP="00082C72">
            <w:pPr>
              <w:spacing w:before="240"/>
              <w:ind w:left="36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SGH ma blisko 300 umów o współpracy z uniwersytetami i szkołami biznesu w ponad 50 krajach na całym świecie.</w:t>
            </w:r>
          </w:p>
          <w:p w14:paraId="3404C317" w14:textId="20B05C3A" w:rsidR="00DC41E0" w:rsidRPr="00D749AE" w:rsidRDefault="00DC41E0" w:rsidP="00082C72">
            <w:pPr>
              <w:spacing w:before="240"/>
              <w:ind w:left="36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Umowy o współpracy pozwalają studentom i pracownikom zdobywać międzynarodowe (edukacyjne, naukowe, kulturowe i językowe) doświadczenia oraz wzbogacić proces internacjonalizacji naszej uczelni.</w:t>
            </w:r>
          </w:p>
        </w:tc>
      </w:tr>
      <w:tr w:rsidR="00DC41E0" w:rsidRPr="00E657D0" w14:paraId="6C891B8B" w14:textId="77777777" w:rsidTr="00CA3B28">
        <w:tc>
          <w:tcPr>
            <w:tcW w:w="1429" w:type="pct"/>
            <w:tcBorders>
              <w:top w:val="single" w:sz="4" w:space="0" w:color="007161"/>
              <w:left w:val="single" w:sz="4" w:space="0" w:color="007161"/>
              <w:bottom w:val="single" w:sz="4" w:space="0" w:color="007161"/>
              <w:right w:val="single" w:sz="4" w:space="0" w:color="007161"/>
            </w:tcBorders>
            <w:vAlign w:val="center"/>
          </w:tcPr>
          <w:p w14:paraId="1DB2B017" w14:textId="096C628A" w:rsidR="00DC41E0" w:rsidRPr="00D749AE" w:rsidRDefault="00DC41E0" w:rsidP="00D749AE">
            <w:pPr>
              <w:spacing w:before="240"/>
              <w:rPr>
                <w:rFonts w:ascii="Arial" w:eastAsia="Calibri" w:hAnsi="Arial" w:cs="Arial"/>
                <w:b/>
              </w:rPr>
            </w:pPr>
            <w:r w:rsidRPr="00D749AE">
              <w:rPr>
                <w:rFonts w:ascii="Arial" w:eastAsia="Calibri" w:hAnsi="Arial" w:cs="Arial"/>
                <w:b/>
              </w:rPr>
              <w:lastRenderedPageBreak/>
              <w:t>Przedsiębiorstwa</w:t>
            </w:r>
          </w:p>
        </w:tc>
        <w:tc>
          <w:tcPr>
            <w:tcW w:w="3571" w:type="pct"/>
            <w:tcBorders>
              <w:top w:val="single" w:sz="4" w:space="0" w:color="007161"/>
              <w:left w:val="single" w:sz="4" w:space="0" w:color="007161"/>
              <w:bottom w:val="single" w:sz="4" w:space="0" w:color="007161"/>
              <w:right w:val="single" w:sz="4" w:space="0" w:color="007161"/>
            </w:tcBorders>
          </w:tcPr>
          <w:p w14:paraId="751B7C6C" w14:textId="2288E75D" w:rsidR="00DC41E0" w:rsidRPr="00D749AE" w:rsidRDefault="00DC41E0" w:rsidP="00082C72">
            <w:pPr>
              <w:spacing w:before="240"/>
              <w:ind w:left="36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 xml:space="preserve">Przedsiębiorstwa </w:t>
            </w:r>
          </w:p>
        </w:tc>
      </w:tr>
      <w:tr w:rsidR="00DC41E0" w:rsidRPr="00E657D0" w14:paraId="43DC8B4D" w14:textId="77777777" w:rsidTr="00CA3B28">
        <w:tc>
          <w:tcPr>
            <w:tcW w:w="1429" w:type="pct"/>
            <w:tcBorders>
              <w:top w:val="single" w:sz="4" w:space="0" w:color="007161"/>
              <w:left w:val="single" w:sz="4" w:space="0" w:color="007161"/>
              <w:bottom w:val="single" w:sz="4" w:space="0" w:color="007161"/>
              <w:right w:val="single" w:sz="4" w:space="0" w:color="007161"/>
            </w:tcBorders>
            <w:vAlign w:val="center"/>
          </w:tcPr>
          <w:p w14:paraId="0004F315" w14:textId="77777777" w:rsidR="00DC41E0" w:rsidRPr="00D749AE" w:rsidRDefault="00DC41E0" w:rsidP="00D749AE">
            <w:pPr>
              <w:spacing w:before="240"/>
              <w:rPr>
                <w:rFonts w:ascii="Arial" w:eastAsia="Calibri" w:hAnsi="Arial" w:cs="Arial"/>
                <w:b/>
              </w:rPr>
            </w:pPr>
            <w:r w:rsidRPr="00D749AE">
              <w:rPr>
                <w:rFonts w:ascii="Arial" w:eastAsia="Calibri" w:hAnsi="Arial" w:cs="Arial"/>
                <w:b/>
              </w:rPr>
              <w:t>Klub Partnerów SGH</w:t>
            </w:r>
          </w:p>
          <w:p w14:paraId="7E8486F5" w14:textId="7FC69311" w:rsidR="00DC41E0" w:rsidRPr="00D749AE" w:rsidRDefault="00DC41E0" w:rsidP="00D749AE">
            <w:pPr>
              <w:spacing w:before="240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71" w:type="pct"/>
            <w:tcBorders>
              <w:top w:val="single" w:sz="4" w:space="0" w:color="007161"/>
              <w:left w:val="single" w:sz="4" w:space="0" w:color="007161"/>
              <w:bottom w:val="single" w:sz="4" w:space="0" w:color="007161"/>
              <w:right w:val="single" w:sz="4" w:space="0" w:color="007161"/>
            </w:tcBorders>
          </w:tcPr>
          <w:p w14:paraId="1E19F105" w14:textId="01429B11" w:rsidR="00DC41E0" w:rsidRPr="00D749AE" w:rsidRDefault="00DC41E0" w:rsidP="00082C72">
            <w:pPr>
              <w:numPr>
                <w:ilvl w:val="0"/>
                <w:numId w:val="15"/>
              </w:numPr>
              <w:spacing w:before="24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Przedsiębiorstwa wchodzące w skład Klubu Partnerów SGH:</w:t>
            </w:r>
          </w:p>
          <w:p w14:paraId="02CCE272" w14:textId="77777777" w:rsidR="00DC41E0" w:rsidRPr="00D749AE" w:rsidRDefault="00DC41E0" w:rsidP="00082C72">
            <w:pPr>
              <w:numPr>
                <w:ilvl w:val="0"/>
                <w:numId w:val="15"/>
              </w:numPr>
              <w:spacing w:before="240" w:after="16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Accenture</w:t>
            </w:r>
          </w:p>
          <w:p w14:paraId="0917F27B" w14:textId="77777777" w:rsidR="00DC41E0" w:rsidRPr="00D749AE" w:rsidRDefault="00DC41E0" w:rsidP="00082C72">
            <w:pPr>
              <w:numPr>
                <w:ilvl w:val="0"/>
                <w:numId w:val="15"/>
              </w:numPr>
              <w:spacing w:before="240" w:after="16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Bank Millennium S.A.</w:t>
            </w:r>
          </w:p>
          <w:p w14:paraId="76BDFB99" w14:textId="77777777" w:rsidR="00DC41E0" w:rsidRPr="00D749AE" w:rsidRDefault="00DC41E0" w:rsidP="00082C72">
            <w:pPr>
              <w:numPr>
                <w:ilvl w:val="0"/>
                <w:numId w:val="15"/>
              </w:numPr>
              <w:spacing w:before="240" w:after="16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Bank Pekao S.A.</w:t>
            </w:r>
          </w:p>
          <w:p w14:paraId="716A2623" w14:textId="77777777" w:rsidR="00DC41E0" w:rsidRPr="00D749AE" w:rsidRDefault="00DC41E0" w:rsidP="00082C72">
            <w:pPr>
              <w:numPr>
                <w:ilvl w:val="0"/>
                <w:numId w:val="15"/>
              </w:numPr>
              <w:spacing w:before="240" w:after="16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Biuro Informacji Kredytowej S.A.</w:t>
            </w:r>
          </w:p>
          <w:p w14:paraId="104610AB" w14:textId="77777777" w:rsidR="00DC41E0" w:rsidRPr="00D749AE" w:rsidRDefault="00DC41E0" w:rsidP="00082C72">
            <w:pPr>
              <w:numPr>
                <w:ilvl w:val="0"/>
                <w:numId w:val="15"/>
              </w:numPr>
              <w:spacing w:before="240" w:after="16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 xml:space="preserve">DB </w:t>
            </w:r>
            <w:proofErr w:type="spellStart"/>
            <w:r w:rsidRPr="00D749AE">
              <w:rPr>
                <w:rFonts w:ascii="Arial" w:eastAsia="Calibri" w:hAnsi="Arial" w:cs="Arial"/>
              </w:rPr>
              <w:t>Schenker</w:t>
            </w:r>
            <w:proofErr w:type="spellEnd"/>
          </w:p>
          <w:p w14:paraId="6AFA1EA6" w14:textId="77777777" w:rsidR="00DC41E0" w:rsidRPr="00D749AE" w:rsidRDefault="00DC41E0" w:rsidP="00082C72">
            <w:pPr>
              <w:numPr>
                <w:ilvl w:val="0"/>
                <w:numId w:val="15"/>
              </w:numPr>
              <w:spacing w:before="240" w:after="16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Deloitte Polska Sp. z o.o.</w:t>
            </w:r>
          </w:p>
          <w:p w14:paraId="1876BECB" w14:textId="77777777" w:rsidR="00DC41E0" w:rsidRPr="00D749AE" w:rsidRDefault="00DC41E0" w:rsidP="00082C72">
            <w:pPr>
              <w:numPr>
                <w:ilvl w:val="0"/>
                <w:numId w:val="15"/>
              </w:numPr>
              <w:spacing w:before="240" w:after="16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EY Polska</w:t>
            </w:r>
          </w:p>
          <w:p w14:paraId="1E822839" w14:textId="77777777" w:rsidR="00DC41E0" w:rsidRPr="00D749AE" w:rsidRDefault="00DC41E0" w:rsidP="00082C72">
            <w:pPr>
              <w:numPr>
                <w:ilvl w:val="0"/>
                <w:numId w:val="15"/>
              </w:numPr>
              <w:spacing w:before="240" w:after="16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GPW w Warszawie S.A.</w:t>
            </w:r>
          </w:p>
          <w:p w14:paraId="024DC836" w14:textId="77777777" w:rsidR="00DC41E0" w:rsidRPr="00D749AE" w:rsidRDefault="00DC41E0" w:rsidP="00082C72">
            <w:pPr>
              <w:numPr>
                <w:ilvl w:val="0"/>
                <w:numId w:val="15"/>
              </w:numPr>
              <w:spacing w:before="240" w:after="16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Grupa LUXMED</w:t>
            </w:r>
          </w:p>
          <w:p w14:paraId="7D066740" w14:textId="77777777" w:rsidR="00DC41E0" w:rsidRPr="00D749AE" w:rsidRDefault="00DC41E0" w:rsidP="00082C72">
            <w:pPr>
              <w:numPr>
                <w:ilvl w:val="0"/>
                <w:numId w:val="15"/>
              </w:numPr>
              <w:spacing w:before="240" w:after="16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ING Bank Śląski S.A.</w:t>
            </w:r>
          </w:p>
          <w:p w14:paraId="79B405D3" w14:textId="77777777" w:rsidR="00DC41E0" w:rsidRPr="00D749AE" w:rsidRDefault="00DC41E0" w:rsidP="00082C72">
            <w:pPr>
              <w:numPr>
                <w:ilvl w:val="0"/>
                <w:numId w:val="15"/>
              </w:numPr>
              <w:spacing w:before="240" w:after="16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KGHM Polska Miedź S.A.</w:t>
            </w:r>
          </w:p>
          <w:p w14:paraId="0A505F13" w14:textId="77777777" w:rsidR="00DC41E0" w:rsidRPr="00D749AE" w:rsidRDefault="00DC41E0" w:rsidP="00082C72">
            <w:pPr>
              <w:numPr>
                <w:ilvl w:val="0"/>
                <w:numId w:val="15"/>
              </w:numPr>
              <w:spacing w:before="240" w:after="16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KPMG Sp. z o.o.</w:t>
            </w:r>
          </w:p>
          <w:p w14:paraId="485C1346" w14:textId="77777777" w:rsidR="00DC41E0" w:rsidRPr="00D749AE" w:rsidRDefault="00DC41E0" w:rsidP="00082C72">
            <w:pPr>
              <w:numPr>
                <w:ilvl w:val="0"/>
                <w:numId w:val="15"/>
              </w:numPr>
              <w:spacing w:before="240" w:after="160"/>
              <w:contextualSpacing/>
              <w:rPr>
                <w:rFonts w:ascii="Arial" w:eastAsia="Calibri" w:hAnsi="Arial" w:cs="Arial"/>
              </w:rPr>
            </w:pPr>
            <w:proofErr w:type="spellStart"/>
            <w:r w:rsidRPr="00D749AE">
              <w:rPr>
                <w:rFonts w:ascii="Arial" w:eastAsia="Calibri" w:hAnsi="Arial" w:cs="Arial"/>
              </w:rPr>
              <w:t>Lindt&amp;Sprungli</w:t>
            </w:r>
            <w:proofErr w:type="spellEnd"/>
            <w:r w:rsidRPr="00D749AE">
              <w:rPr>
                <w:rFonts w:ascii="Arial" w:eastAsia="Calibri" w:hAnsi="Arial" w:cs="Arial"/>
              </w:rPr>
              <w:t xml:space="preserve"> Poland Sp. z o.o.</w:t>
            </w:r>
          </w:p>
          <w:p w14:paraId="0F5C4730" w14:textId="77777777" w:rsidR="00DC41E0" w:rsidRPr="00D749AE" w:rsidRDefault="00DC41E0" w:rsidP="00082C72">
            <w:pPr>
              <w:numPr>
                <w:ilvl w:val="0"/>
                <w:numId w:val="15"/>
              </w:numPr>
              <w:spacing w:before="240" w:after="16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L’Oréal Polska Sp. z o.o.</w:t>
            </w:r>
          </w:p>
          <w:p w14:paraId="6223BF59" w14:textId="77777777" w:rsidR="00DC41E0" w:rsidRPr="00D749AE" w:rsidRDefault="00DC41E0" w:rsidP="00082C72">
            <w:pPr>
              <w:numPr>
                <w:ilvl w:val="0"/>
                <w:numId w:val="15"/>
              </w:numPr>
              <w:spacing w:before="240" w:after="16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Makarony Polskie S.A.</w:t>
            </w:r>
          </w:p>
          <w:p w14:paraId="10709B0B" w14:textId="77777777" w:rsidR="00DC41E0" w:rsidRPr="00D749AE" w:rsidRDefault="00DC41E0" w:rsidP="00082C72">
            <w:pPr>
              <w:numPr>
                <w:ilvl w:val="0"/>
                <w:numId w:val="15"/>
              </w:numPr>
              <w:spacing w:before="240" w:after="16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Mastercard</w:t>
            </w:r>
          </w:p>
          <w:p w14:paraId="4AF8A314" w14:textId="77777777" w:rsidR="00DC41E0" w:rsidRPr="00187334" w:rsidRDefault="00DC41E0" w:rsidP="00082C72">
            <w:pPr>
              <w:numPr>
                <w:ilvl w:val="0"/>
                <w:numId w:val="15"/>
              </w:numPr>
              <w:spacing w:before="240" w:after="160"/>
              <w:contextualSpacing/>
              <w:rPr>
                <w:rFonts w:ascii="Arial" w:eastAsia="Calibri" w:hAnsi="Arial" w:cs="Arial"/>
                <w:lang w:val="en-US"/>
              </w:rPr>
            </w:pPr>
            <w:r w:rsidRPr="00187334">
              <w:rPr>
                <w:rFonts w:ascii="Arial" w:eastAsia="Calibri" w:hAnsi="Arial" w:cs="Arial"/>
                <w:lang w:val="en-US"/>
              </w:rPr>
              <w:t>McKinsey &amp; Company Poland Sp. z o.o.</w:t>
            </w:r>
          </w:p>
          <w:p w14:paraId="3F9504F1" w14:textId="77777777" w:rsidR="00DC41E0" w:rsidRPr="00187334" w:rsidRDefault="00DC41E0" w:rsidP="00082C72">
            <w:pPr>
              <w:numPr>
                <w:ilvl w:val="0"/>
                <w:numId w:val="15"/>
              </w:numPr>
              <w:spacing w:before="240" w:after="160"/>
              <w:contextualSpacing/>
              <w:rPr>
                <w:rFonts w:ascii="Arial" w:eastAsia="Calibri" w:hAnsi="Arial" w:cs="Arial"/>
                <w:lang w:val="en-US"/>
              </w:rPr>
            </w:pPr>
            <w:r w:rsidRPr="00187334">
              <w:rPr>
                <w:rFonts w:ascii="Arial" w:eastAsia="Calibri" w:hAnsi="Arial" w:cs="Arial"/>
                <w:lang w:val="en-US"/>
              </w:rPr>
              <w:t>Microsoft Sp. z o.o.</w:t>
            </w:r>
          </w:p>
          <w:p w14:paraId="52EB60C0" w14:textId="77777777" w:rsidR="00DC41E0" w:rsidRPr="00D749AE" w:rsidRDefault="00DC41E0" w:rsidP="00082C72">
            <w:pPr>
              <w:numPr>
                <w:ilvl w:val="0"/>
                <w:numId w:val="15"/>
              </w:numPr>
              <w:spacing w:before="240" w:after="16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PKO Bank Polski S.A.</w:t>
            </w:r>
          </w:p>
          <w:p w14:paraId="2AEB7F5E" w14:textId="77777777" w:rsidR="00DC41E0" w:rsidRPr="00D749AE" w:rsidRDefault="00DC41E0" w:rsidP="00082C72">
            <w:pPr>
              <w:numPr>
                <w:ilvl w:val="0"/>
                <w:numId w:val="15"/>
              </w:numPr>
              <w:spacing w:before="240" w:after="16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Procter &amp; Gamble Polska Sp. z o.o.</w:t>
            </w:r>
          </w:p>
          <w:p w14:paraId="2781F5EB" w14:textId="77777777" w:rsidR="00DC41E0" w:rsidRPr="00D749AE" w:rsidRDefault="00DC41E0" w:rsidP="00082C72">
            <w:pPr>
              <w:numPr>
                <w:ilvl w:val="0"/>
                <w:numId w:val="15"/>
              </w:numPr>
              <w:spacing w:before="240" w:after="160"/>
              <w:contextualSpacing/>
              <w:rPr>
                <w:rFonts w:ascii="Arial" w:eastAsia="Calibri" w:hAnsi="Arial" w:cs="Arial"/>
              </w:rPr>
            </w:pPr>
            <w:proofErr w:type="spellStart"/>
            <w:r w:rsidRPr="00D749AE">
              <w:rPr>
                <w:rFonts w:ascii="Arial" w:eastAsia="Calibri" w:hAnsi="Arial" w:cs="Arial"/>
              </w:rPr>
              <w:t>PwC</w:t>
            </w:r>
            <w:proofErr w:type="spellEnd"/>
            <w:r w:rsidRPr="00D749AE">
              <w:rPr>
                <w:rFonts w:ascii="Arial" w:eastAsia="Calibri" w:hAnsi="Arial" w:cs="Arial"/>
              </w:rPr>
              <w:t xml:space="preserve"> </w:t>
            </w:r>
          </w:p>
          <w:p w14:paraId="3FC3F7C3" w14:textId="77777777" w:rsidR="00DC41E0" w:rsidRPr="00D749AE" w:rsidRDefault="00DC41E0" w:rsidP="00082C72">
            <w:pPr>
              <w:numPr>
                <w:ilvl w:val="0"/>
                <w:numId w:val="15"/>
              </w:numPr>
              <w:spacing w:before="240" w:after="16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 xml:space="preserve">Powszechny Zakład Ubezpieczeń S.A. </w:t>
            </w:r>
          </w:p>
          <w:p w14:paraId="5C04C0F1" w14:textId="77777777" w:rsidR="00DC41E0" w:rsidRPr="00D749AE" w:rsidRDefault="00DC41E0" w:rsidP="00082C72">
            <w:pPr>
              <w:numPr>
                <w:ilvl w:val="0"/>
                <w:numId w:val="15"/>
              </w:numPr>
              <w:spacing w:before="240" w:after="16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Samsung Electronics Polska Sp. z o.o.</w:t>
            </w:r>
          </w:p>
          <w:p w14:paraId="3D6AB3DE" w14:textId="77777777" w:rsidR="00DC41E0" w:rsidRPr="00D749AE" w:rsidRDefault="00DC41E0" w:rsidP="00082C72">
            <w:pPr>
              <w:numPr>
                <w:ilvl w:val="0"/>
                <w:numId w:val="15"/>
              </w:numPr>
              <w:spacing w:before="240" w:after="16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Santander Bank Polska S.A.</w:t>
            </w:r>
          </w:p>
          <w:p w14:paraId="41832F14" w14:textId="77777777" w:rsidR="00DC41E0" w:rsidRPr="00D749AE" w:rsidRDefault="00DC41E0" w:rsidP="00082C72">
            <w:pPr>
              <w:numPr>
                <w:ilvl w:val="0"/>
                <w:numId w:val="15"/>
              </w:numPr>
              <w:spacing w:before="240" w:after="16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 xml:space="preserve">SAS </w:t>
            </w:r>
            <w:proofErr w:type="spellStart"/>
            <w:r w:rsidRPr="00D749AE">
              <w:rPr>
                <w:rFonts w:ascii="Arial" w:eastAsia="Calibri" w:hAnsi="Arial" w:cs="Arial"/>
              </w:rPr>
              <w:t>Institute</w:t>
            </w:r>
            <w:proofErr w:type="spellEnd"/>
            <w:r w:rsidRPr="00D749AE">
              <w:rPr>
                <w:rFonts w:ascii="Arial" w:eastAsia="Calibri" w:hAnsi="Arial" w:cs="Arial"/>
              </w:rPr>
              <w:t xml:space="preserve"> Polska</w:t>
            </w:r>
          </w:p>
          <w:p w14:paraId="3D3A70E5" w14:textId="725D1606" w:rsidR="00DC41E0" w:rsidRPr="00D749AE" w:rsidRDefault="00DC41E0" w:rsidP="00082C72">
            <w:pPr>
              <w:numPr>
                <w:ilvl w:val="0"/>
                <w:numId w:val="15"/>
              </w:numPr>
              <w:spacing w:before="240" w:after="16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TPA Poland</w:t>
            </w:r>
          </w:p>
        </w:tc>
      </w:tr>
      <w:tr w:rsidR="00DC41E0" w:rsidRPr="00E657D0" w14:paraId="4AC4FAD5" w14:textId="77777777" w:rsidTr="00CA3B28">
        <w:tc>
          <w:tcPr>
            <w:tcW w:w="1429" w:type="pct"/>
            <w:tcBorders>
              <w:top w:val="single" w:sz="4" w:space="0" w:color="007161"/>
              <w:left w:val="single" w:sz="4" w:space="0" w:color="007161"/>
              <w:bottom w:val="single" w:sz="4" w:space="0" w:color="007161"/>
              <w:right w:val="single" w:sz="4" w:space="0" w:color="007161"/>
            </w:tcBorders>
            <w:vAlign w:val="center"/>
          </w:tcPr>
          <w:p w14:paraId="1811BC78" w14:textId="6D384F53" w:rsidR="00DC41E0" w:rsidRPr="00D749AE" w:rsidRDefault="00DC41E0" w:rsidP="00D749AE">
            <w:pPr>
              <w:spacing w:before="240"/>
              <w:rPr>
                <w:rFonts w:ascii="Arial" w:eastAsia="Calibri" w:hAnsi="Arial" w:cs="Arial"/>
                <w:b/>
              </w:rPr>
            </w:pPr>
            <w:r w:rsidRPr="00D749AE">
              <w:rPr>
                <w:rFonts w:ascii="Arial" w:eastAsia="Calibri" w:hAnsi="Arial" w:cs="Arial"/>
                <w:b/>
              </w:rPr>
              <w:t>Absolwentki i absolwenci</w:t>
            </w:r>
          </w:p>
        </w:tc>
        <w:tc>
          <w:tcPr>
            <w:tcW w:w="3571" w:type="pct"/>
            <w:tcBorders>
              <w:top w:val="single" w:sz="4" w:space="0" w:color="007161"/>
              <w:left w:val="single" w:sz="4" w:space="0" w:color="007161"/>
              <w:bottom w:val="single" w:sz="4" w:space="0" w:color="007161"/>
              <w:right w:val="single" w:sz="4" w:space="0" w:color="007161"/>
            </w:tcBorders>
          </w:tcPr>
          <w:p w14:paraId="7EFACF3F" w14:textId="77777777" w:rsidR="00DC41E0" w:rsidRPr="00D749AE" w:rsidRDefault="00DC41E0" w:rsidP="00082C72">
            <w:pPr>
              <w:numPr>
                <w:ilvl w:val="0"/>
                <w:numId w:val="15"/>
              </w:numPr>
              <w:spacing w:before="240" w:after="16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Absolwenci studiów licencjackich SGH</w:t>
            </w:r>
          </w:p>
          <w:p w14:paraId="76ED91F4" w14:textId="77777777" w:rsidR="00DC41E0" w:rsidRPr="00D749AE" w:rsidRDefault="00DC41E0" w:rsidP="00082C72">
            <w:pPr>
              <w:numPr>
                <w:ilvl w:val="0"/>
                <w:numId w:val="15"/>
              </w:numPr>
              <w:spacing w:before="240" w:after="16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Absolwenci studiów magisterskich SGH</w:t>
            </w:r>
          </w:p>
          <w:p w14:paraId="13053767" w14:textId="4F54114E" w:rsidR="00DC41E0" w:rsidRPr="00D749AE" w:rsidRDefault="00DC41E0" w:rsidP="00082C72">
            <w:pPr>
              <w:numPr>
                <w:ilvl w:val="0"/>
                <w:numId w:val="15"/>
              </w:numPr>
              <w:spacing w:before="240" w:after="16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 xml:space="preserve">Absolwenci innych form kształcenia – osoby, które uzyskały stopnie naukowe w SGH </w:t>
            </w:r>
          </w:p>
          <w:p w14:paraId="3D3E8BF3" w14:textId="03641047" w:rsidR="00DC41E0" w:rsidRPr="00D749AE" w:rsidRDefault="00DC41E0" w:rsidP="00082C72">
            <w:pPr>
              <w:numPr>
                <w:ilvl w:val="0"/>
                <w:numId w:val="15"/>
              </w:numPr>
              <w:spacing w:before="240" w:after="16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 xml:space="preserve">Absolwenci studiów podyplomowych </w:t>
            </w:r>
          </w:p>
          <w:p w14:paraId="658E08D9" w14:textId="4A2B2456" w:rsidR="00DC41E0" w:rsidRPr="00D749AE" w:rsidRDefault="00DC41E0" w:rsidP="00082C72">
            <w:pPr>
              <w:numPr>
                <w:ilvl w:val="0"/>
                <w:numId w:val="15"/>
              </w:numPr>
              <w:spacing w:before="240" w:after="16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Absolwenci pozostałych form kształcenia SGH (np. Uniwersytety Trzeciego Wieku)</w:t>
            </w:r>
          </w:p>
        </w:tc>
      </w:tr>
      <w:tr w:rsidR="00DC41E0" w:rsidRPr="00E657D0" w14:paraId="5A3F5310" w14:textId="2EADE7E5" w:rsidTr="00CA3B28">
        <w:tc>
          <w:tcPr>
            <w:tcW w:w="1429" w:type="pct"/>
            <w:tcBorders>
              <w:top w:val="single" w:sz="4" w:space="0" w:color="007161"/>
              <w:left w:val="single" w:sz="4" w:space="0" w:color="007161"/>
              <w:bottom w:val="single" w:sz="4" w:space="0" w:color="007161"/>
              <w:right w:val="single" w:sz="4" w:space="0" w:color="007161"/>
            </w:tcBorders>
            <w:vAlign w:val="center"/>
          </w:tcPr>
          <w:p w14:paraId="43B22097" w14:textId="4074D1E0" w:rsidR="00DC41E0" w:rsidRPr="00D749AE" w:rsidRDefault="00DC41E0" w:rsidP="00D749AE">
            <w:pPr>
              <w:spacing w:before="240"/>
              <w:rPr>
                <w:rFonts w:ascii="Arial" w:eastAsia="Calibri" w:hAnsi="Arial" w:cs="Arial"/>
                <w:b/>
              </w:rPr>
            </w:pPr>
            <w:r w:rsidRPr="00D749AE">
              <w:rPr>
                <w:rFonts w:ascii="Arial" w:eastAsia="Calibri" w:hAnsi="Arial" w:cs="Arial"/>
                <w:b/>
              </w:rPr>
              <w:t>Media</w:t>
            </w:r>
          </w:p>
        </w:tc>
        <w:tc>
          <w:tcPr>
            <w:tcW w:w="3571" w:type="pct"/>
            <w:tcBorders>
              <w:top w:val="single" w:sz="4" w:space="0" w:color="007161"/>
              <w:left w:val="single" w:sz="4" w:space="0" w:color="007161"/>
              <w:bottom w:val="single" w:sz="4" w:space="0" w:color="007161"/>
              <w:right w:val="single" w:sz="4" w:space="0" w:color="007161"/>
            </w:tcBorders>
          </w:tcPr>
          <w:p w14:paraId="5CA44482" w14:textId="0A6568F6" w:rsidR="00DC41E0" w:rsidRPr="00D749AE" w:rsidRDefault="00297B18" w:rsidP="00082C72">
            <w:pPr>
              <w:numPr>
                <w:ilvl w:val="0"/>
                <w:numId w:val="16"/>
              </w:numPr>
              <w:spacing w:before="24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M</w:t>
            </w:r>
            <w:r w:rsidR="00DC41E0" w:rsidRPr="00D749AE">
              <w:rPr>
                <w:rFonts w:ascii="Arial" w:eastAsia="Calibri" w:hAnsi="Arial" w:cs="Arial"/>
              </w:rPr>
              <w:t>edia ogólnopolskie</w:t>
            </w:r>
          </w:p>
          <w:p w14:paraId="42E0600A" w14:textId="77768251" w:rsidR="00DC41E0" w:rsidRPr="00D749AE" w:rsidRDefault="00297B18" w:rsidP="00082C72">
            <w:pPr>
              <w:numPr>
                <w:ilvl w:val="0"/>
                <w:numId w:val="16"/>
              </w:numPr>
              <w:spacing w:before="24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M</w:t>
            </w:r>
            <w:r w:rsidR="00DC41E0" w:rsidRPr="00D749AE">
              <w:rPr>
                <w:rFonts w:ascii="Arial" w:eastAsia="Calibri" w:hAnsi="Arial" w:cs="Arial"/>
              </w:rPr>
              <w:t>edia lokalne</w:t>
            </w:r>
          </w:p>
          <w:p w14:paraId="42268168" w14:textId="7764B0E3" w:rsidR="00DC41E0" w:rsidRPr="00D749AE" w:rsidRDefault="00297B18" w:rsidP="00082C72">
            <w:pPr>
              <w:numPr>
                <w:ilvl w:val="0"/>
                <w:numId w:val="16"/>
              </w:numPr>
              <w:spacing w:before="24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M</w:t>
            </w:r>
            <w:r w:rsidR="00DC41E0" w:rsidRPr="00D749AE">
              <w:rPr>
                <w:rFonts w:ascii="Arial" w:eastAsia="Calibri" w:hAnsi="Arial" w:cs="Arial"/>
              </w:rPr>
              <w:t>edia branżowe</w:t>
            </w:r>
          </w:p>
        </w:tc>
      </w:tr>
      <w:tr w:rsidR="00DC41E0" w:rsidRPr="00E657D0" w14:paraId="15CEF7A5" w14:textId="77777777" w:rsidTr="00CA3B28">
        <w:tc>
          <w:tcPr>
            <w:tcW w:w="1429" w:type="pct"/>
            <w:tcBorders>
              <w:top w:val="single" w:sz="4" w:space="0" w:color="007161"/>
              <w:left w:val="single" w:sz="4" w:space="0" w:color="007161"/>
              <w:bottom w:val="single" w:sz="4" w:space="0" w:color="007161"/>
              <w:right w:val="single" w:sz="4" w:space="0" w:color="007161"/>
            </w:tcBorders>
            <w:vAlign w:val="center"/>
          </w:tcPr>
          <w:p w14:paraId="7F56F6F7" w14:textId="5B6A205B" w:rsidR="00DC41E0" w:rsidRPr="00D749AE" w:rsidRDefault="00DC41E0" w:rsidP="00D749AE">
            <w:pPr>
              <w:spacing w:before="240"/>
              <w:rPr>
                <w:rFonts w:ascii="Arial" w:eastAsia="Calibri" w:hAnsi="Arial" w:cs="Arial"/>
                <w:b/>
                <w:bCs/>
              </w:rPr>
            </w:pPr>
            <w:r w:rsidRPr="00D749AE">
              <w:rPr>
                <w:rFonts w:ascii="Arial" w:eastAsia="Calibri" w:hAnsi="Arial" w:cs="Arial"/>
                <w:b/>
                <w:bCs/>
              </w:rPr>
              <w:t>Młodzież i nauczyciele szkół podstawowych i średnich</w:t>
            </w:r>
          </w:p>
        </w:tc>
        <w:tc>
          <w:tcPr>
            <w:tcW w:w="3571" w:type="pct"/>
            <w:tcBorders>
              <w:top w:val="single" w:sz="4" w:space="0" w:color="007161"/>
              <w:left w:val="single" w:sz="4" w:space="0" w:color="007161"/>
              <w:bottom w:val="single" w:sz="4" w:space="0" w:color="007161"/>
              <w:right w:val="single" w:sz="4" w:space="0" w:color="007161"/>
            </w:tcBorders>
          </w:tcPr>
          <w:p w14:paraId="464D54BF" w14:textId="07BFBAE3" w:rsidR="00DC41E0" w:rsidRPr="00D749AE" w:rsidRDefault="00DC41E0" w:rsidP="00D749AE">
            <w:pPr>
              <w:spacing w:before="240"/>
              <w:ind w:left="36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Osoby z Klas Akademickich oraz innych szkół</w:t>
            </w:r>
          </w:p>
        </w:tc>
      </w:tr>
      <w:tr w:rsidR="00DC41E0" w:rsidRPr="00E657D0" w14:paraId="19218C4F" w14:textId="77777777" w:rsidTr="00CA3B28">
        <w:tc>
          <w:tcPr>
            <w:tcW w:w="1429" w:type="pct"/>
            <w:tcBorders>
              <w:top w:val="single" w:sz="4" w:space="0" w:color="007161"/>
              <w:left w:val="single" w:sz="4" w:space="0" w:color="007161"/>
              <w:bottom w:val="single" w:sz="4" w:space="0" w:color="007161"/>
              <w:right w:val="single" w:sz="4" w:space="0" w:color="007161"/>
            </w:tcBorders>
            <w:vAlign w:val="center"/>
          </w:tcPr>
          <w:p w14:paraId="4A627650" w14:textId="2F92E425" w:rsidR="00DC41E0" w:rsidRPr="00D749AE" w:rsidRDefault="00DC41E0" w:rsidP="00D749AE">
            <w:pPr>
              <w:spacing w:before="240"/>
              <w:rPr>
                <w:rFonts w:ascii="Arial" w:eastAsia="Calibri" w:hAnsi="Arial" w:cs="Arial"/>
                <w:b/>
              </w:rPr>
            </w:pPr>
            <w:r w:rsidRPr="00D749AE">
              <w:rPr>
                <w:rFonts w:ascii="Arial" w:eastAsia="Calibri" w:hAnsi="Arial" w:cs="Arial"/>
                <w:b/>
              </w:rPr>
              <w:t>Dostawcy</w:t>
            </w:r>
          </w:p>
        </w:tc>
        <w:tc>
          <w:tcPr>
            <w:tcW w:w="3571" w:type="pct"/>
            <w:tcBorders>
              <w:top w:val="single" w:sz="4" w:space="0" w:color="007161"/>
              <w:left w:val="single" w:sz="4" w:space="0" w:color="007161"/>
              <w:bottom w:val="single" w:sz="4" w:space="0" w:color="007161"/>
              <w:right w:val="single" w:sz="4" w:space="0" w:color="007161"/>
            </w:tcBorders>
          </w:tcPr>
          <w:p w14:paraId="31471BD6" w14:textId="57615201" w:rsidR="00DC41E0" w:rsidRPr="00D749AE" w:rsidRDefault="00297B18" w:rsidP="00082C72">
            <w:pPr>
              <w:numPr>
                <w:ilvl w:val="0"/>
                <w:numId w:val="17"/>
              </w:numPr>
              <w:spacing w:before="24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U</w:t>
            </w:r>
            <w:r w:rsidR="00DC41E0" w:rsidRPr="00D749AE">
              <w:rPr>
                <w:rFonts w:ascii="Arial" w:eastAsia="Calibri" w:hAnsi="Arial" w:cs="Arial"/>
              </w:rPr>
              <w:t xml:space="preserve">sługodawcy (sprzątanie, ochrona) </w:t>
            </w:r>
          </w:p>
          <w:p w14:paraId="1003A3A8" w14:textId="03925298" w:rsidR="00DC41E0" w:rsidRPr="00D749AE" w:rsidRDefault="00297B18" w:rsidP="00082C72">
            <w:pPr>
              <w:numPr>
                <w:ilvl w:val="0"/>
                <w:numId w:val="17"/>
              </w:numPr>
              <w:spacing w:before="24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F</w:t>
            </w:r>
            <w:r w:rsidR="00DC41E0" w:rsidRPr="00D749AE">
              <w:rPr>
                <w:rFonts w:ascii="Arial" w:eastAsia="Calibri" w:hAnsi="Arial" w:cs="Arial"/>
              </w:rPr>
              <w:t xml:space="preserve">irmy kooperujące (catering) </w:t>
            </w:r>
          </w:p>
          <w:p w14:paraId="43F5E425" w14:textId="403F538F" w:rsidR="00DC41E0" w:rsidRPr="00D749AE" w:rsidRDefault="00297B18" w:rsidP="00082C72">
            <w:pPr>
              <w:numPr>
                <w:ilvl w:val="0"/>
                <w:numId w:val="17"/>
              </w:numPr>
              <w:spacing w:before="24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D</w:t>
            </w:r>
            <w:r w:rsidR="00DC41E0" w:rsidRPr="00D749AE">
              <w:rPr>
                <w:rFonts w:ascii="Arial" w:eastAsia="Calibri" w:hAnsi="Arial" w:cs="Arial"/>
              </w:rPr>
              <w:t>ostawcy (sprzętu, materiałów)</w:t>
            </w:r>
          </w:p>
        </w:tc>
      </w:tr>
      <w:tr w:rsidR="00DC41E0" w:rsidRPr="00E657D0" w14:paraId="760E9048" w14:textId="77777777" w:rsidTr="00CA3B28">
        <w:tc>
          <w:tcPr>
            <w:tcW w:w="1429" w:type="pct"/>
            <w:tcBorders>
              <w:top w:val="single" w:sz="4" w:space="0" w:color="007161"/>
              <w:left w:val="single" w:sz="4" w:space="0" w:color="007161"/>
              <w:bottom w:val="single" w:sz="4" w:space="0" w:color="007161"/>
              <w:right w:val="single" w:sz="4" w:space="0" w:color="007161"/>
            </w:tcBorders>
            <w:vAlign w:val="center"/>
          </w:tcPr>
          <w:p w14:paraId="37107E74" w14:textId="6ECBCF06" w:rsidR="00DC41E0" w:rsidRPr="00D749AE" w:rsidRDefault="00DC41E0" w:rsidP="00D749AE">
            <w:pPr>
              <w:spacing w:before="240"/>
              <w:rPr>
                <w:rFonts w:ascii="Arial" w:eastAsia="Calibri" w:hAnsi="Arial" w:cs="Arial"/>
                <w:b/>
              </w:rPr>
            </w:pPr>
            <w:r w:rsidRPr="00D749AE">
              <w:rPr>
                <w:rFonts w:ascii="Arial" w:eastAsia="Calibri" w:hAnsi="Arial" w:cs="Arial"/>
                <w:b/>
              </w:rPr>
              <w:t>Społeczność lokalna</w:t>
            </w:r>
          </w:p>
        </w:tc>
        <w:tc>
          <w:tcPr>
            <w:tcW w:w="3571" w:type="pct"/>
            <w:tcBorders>
              <w:top w:val="single" w:sz="4" w:space="0" w:color="007161"/>
              <w:left w:val="single" w:sz="4" w:space="0" w:color="007161"/>
              <w:bottom w:val="single" w:sz="4" w:space="0" w:color="007161"/>
              <w:right w:val="single" w:sz="4" w:space="0" w:color="007161"/>
            </w:tcBorders>
          </w:tcPr>
          <w:p w14:paraId="5AD503C8" w14:textId="1BD21E2E" w:rsidR="00DC41E0" w:rsidRPr="00D749AE" w:rsidRDefault="00DC41E0" w:rsidP="00082C72">
            <w:pPr>
              <w:numPr>
                <w:ilvl w:val="0"/>
                <w:numId w:val="17"/>
              </w:numPr>
              <w:spacing w:before="240"/>
              <w:contextualSpacing/>
              <w:rPr>
                <w:rFonts w:ascii="Arial" w:eastAsia="Calibri" w:hAnsi="Arial" w:cs="Arial"/>
              </w:rPr>
            </w:pPr>
            <w:r w:rsidRPr="00D749AE">
              <w:rPr>
                <w:rFonts w:ascii="Arial" w:eastAsia="Calibri" w:hAnsi="Arial" w:cs="Arial"/>
              </w:rPr>
              <w:t>Społeczność dzielnicy Mokotów</w:t>
            </w:r>
          </w:p>
        </w:tc>
      </w:tr>
      <w:tr w:rsidR="00A8206B" w:rsidRPr="00A8206B" w14:paraId="277E71D5" w14:textId="77777777" w:rsidTr="00CA3B28">
        <w:tc>
          <w:tcPr>
            <w:tcW w:w="1429" w:type="pct"/>
            <w:tcBorders>
              <w:top w:val="single" w:sz="4" w:space="0" w:color="007161"/>
              <w:left w:val="single" w:sz="4" w:space="0" w:color="007161"/>
              <w:bottom w:val="single" w:sz="4" w:space="0" w:color="007161"/>
              <w:right w:val="single" w:sz="4" w:space="0" w:color="007161"/>
            </w:tcBorders>
            <w:vAlign w:val="center"/>
          </w:tcPr>
          <w:p w14:paraId="26FB64A8" w14:textId="7018426B" w:rsidR="00DC41E0" w:rsidRPr="00A8206B" w:rsidRDefault="00DC41E0" w:rsidP="00D749AE">
            <w:pPr>
              <w:spacing w:before="240"/>
              <w:rPr>
                <w:rFonts w:ascii="Arial" w:eastAsia="Calibri" w:hAnsi="Arial" w:cs="Arial"/>
                <w:b/>
              </w:rPr>
            </w:pPr>
            <w:r w:rsidRPr="00A8206B">
              <w:rPr>
                <w:rFonts w:ascii="Arial" w:eastAsia="Calibri" w:hAnsi="Arial" w:cs="Arial"/>
                <w:b/>
              </w:rPr>
              <w:lastRenderedPageBreak/>
              <w:t xml:space="preserve">Organizacje pozarządowe </w:t>
            </w:r>
          </w:p>
        </w:tc>
        <w:tc>
          <w:tcPr>
            <w:tcW w:w="3571" w:type="pct"/>
            <w:tcBorders>
              <w:top w:val="single" w:sz="4" w:space="0" w:color="007161"/>
              <w:left w:val="single" w:sz="4" w:space="0" w:color="007161"/>
              <w:bottom w:val="single" w:sz="4" w:space="0" w:color="007161"/>
              <w:right w:val="single" w:sz="4" w:space="0" w:color="007161"/>
            </w:tcBorders>
          </w:tcPr>
          <w:p w14:paraId="52400C40" w14:textId="77777777" w:rsidR="00DC41E0" w:rsidRPr="00A8206B" w:rsidRDefault="00DC41E0" w:rsidP="00082C72">
            <w:pPr>
              <w:numPr>
                <w:ilvl w:val="0"/>
                <w:numId w:val="18"/>
              </w:numPr>
              <w:spacing w:before="240"/>
              <w:contextualSpacing/>
              <w:rPr>
                <w:rFonts w:ascii="Arial" w:eastAsia="Calibri" w:hAnsi="Arial" w:cs="Arial"/>
              </w:rPr>
            </w:pPr>
            <w:r w:rsidRPr="00A8206B">
              <w:rPr>
                <w:rFonts w:ascii="Arial" w:eastAsia="Calibri" w:hAnsi="Arial" w:cs="Arial"/>
              </w:rPr>
              <w:t>Fundacje</w:t>
            </w:r>
          </w:p>
          <w:p w14:paraId="76342E4A" w14:textId="7E22D94D" w:rsidR="00DC41E0" w:rsidRPr="00A8206B" w:rsidRDefault="00DC41E0" w:rsidP="00082C72">
            <w:pPr>
              <w:numPr>
                <w:ilvl w:val="0"/>
                <w:numId w:val="18"/>
              </w:numPr>
              <w:spacing w:before="240"/>
              <w:contextualSpacing/>
              <w:rPr>
                <w:rFonts w:ascii="Arial" w:eastAsia="Calibri" w:hAnsi="Arial" w:cs="Arial"/>
              </w:rPr>
            </w:pPr>
            <w:r w:rsidRPr="00A8206B">
              <w:rPr>
                <w:rFonts w:ascii="Arial" w:eastAsia="Calibri" w:hAnsi="Arial" w:cs="Arial"/>
              </w:rPr>
              <w:t xml:space="preserve">Stowarzyszenia </w:t>
            </w:r>
          </w:p>
        </w:tc>
      </w:tr>
      <w:tr w:rsidR="00A8206B" w:rsidRPr="00A8206B" w14:paraId="249DF71F" w14:textId="77777777" w:rsidTr="00CA3B28">
        <w:tc>
          <w:tcPr>
            <w:tcW w:w="1429" w:type="pct"/>
            <w:tcBorders>
              <w:top w:val="single" w:sz="4" w:space="0" w:color="007161"/>
              <w:left w:val="single" w:sz="4" w:space="0" w:color="007161"/>
              <w:bottom w:val="single" w:sz="4" w:space="0" w:color="007161"/>
              <w:right w:val="single" w:sz="4" w:space="0" w:color="007161"/>
            </w:tcBorders>
            <w:vAlign w:val="center"/>
          </w:tcPr>
          <w:p w14:paraId="1201584D" w14:textId="77777777" w:rsidR="00DC41E0" w:rsidRPr="00A8206B" w:rsidRDefault="00DC41E0" w:rsidP="00D749AE">
            <w:pPr>
              <w:spacing w:before="240"/>
              <w:rPr>
                <w:rFonts w:ascii="Arial" w:eastAsia="Calibri" w:hAnsi="Arial" w:cs="Arial"/>
                <w:b/>
              </w:rPr>
            </w:pPr>
            <w:r w:rsidRPr="00A8206B">
              <w:rPr>
                <w:rFonts w:ascii="Arial" w:eastAsia="Calibri" w:hAnsi="Arial" w:cs="Arial"/>
                <w:b/>
              </w:rPr>
              <w:t>Społeczeństwo</w:t>
            </w:r>
          </w:p>
        </w:tc>
        <w:tc>
          <w:tcPr>
            <w:tcW w:w="3571" w:type="pct"/>
            <w:tcBorders>
              <w:top w:val="single" w:sz="4" w:space="0" w:color="007161"/>
              <w:left w:val="single" w:sz="4" w:space="0" w:color="007161"/>
              <w:bottom w:val="single" w:sz="4" w:space="0" w:color="007161"/>
              <w:right w:val="single" w:sz="4" w:space="0" w:color="007161"/>
            </w:tcBorders>
          </w:tcPr>
          <w:p w14:paraId="58A538AB" w14:textId="77777777" w:rsidR="00DC41E0" w:rsidRPr="00A8206B" w:rsidRDefault="00DC41E0" w:rsidP="00082C72">
            <w:pPr>
              <w:numPr>
                <w:ilvl w:val="0"/>
                <w:numId w:val="18"/>
              </w:numPr>
              <w:spacing w:before="240"/>
              <w:contextualSpacing/>
              <w:rPr>
                <w:rFonts w:ascii="Arial" w:eastAsia="Calibri" w:hAnsi="Arial" w:cs="Arial"/>
              </w:rPr>
            </w:pPr>
            <w:r w:rsidRPr="00A8206B">
              <w:rPr>
                <w:rFonts w:ascii="Arial" w:eastAsia="Calibri" w:hAnsi="Arial" w:cs="Arial"/>
              </w:rPr>
              <w:t>Dzieci i młodzież</w:t>
            </w:r>
          </w:p>
          <w:p w14:paraId="557BE8E3" w14:textId="77777777" w:rsidR="00DC41E0" w:rsidRPr="00A8206B" w:rsidRDefault="00DC41E0" w:rsidP="00082C72">
            <w:pPr>
              <w:numPr>
                <w:ilvl w:val="0"/>
                <w:numId w:val="18"/>
              </w:numPr>
              <w:spacing w:before="240"/>
              <w:contextualSpacing/>
              <w:rPr>
                <w:rFonts w:ascii="Arial" w:eastAsia="Calibri" w:hAnsi="Arial" w:cs="Arial"/>
              </w:rPr>
            </w:pPr>
            <w:r w:rsidRPr="00A8206B">
              <w:rPr>
                <w:rFonts w:ascii="Arial" w:eastAsia="Calibri" w:hAnsi="Arial" w:cs="Arial"/>
              </w:rPr>
              <w:t>Osoby 65+</w:t>
            </w:r>
          </w:p>
        </w:tc>
      </w:tr>
    </w:tbl>
    <w:p w14:paraId="1B942542" w14:textId="15482B7D" w:rsidR="000D256C" w:rsidRPr="00A8206B" w:rsidRDefault="000D256C" w:rsidP="00C2236F">
      <w:pPr>
        <w:rPr>
          <w:rFonts w:ascii="Arial" w:hAnsi="Arial" w:cs="Arial"/>
          <w:b/>
          <w:bCs/>
        </w:rPr>
      </w:pPr>
    </w:p>
    <w:sectPr w:rsidR="000D256C" w:rsidRPr="00A8206B" w:rsidSect="007E5FFD">
      <w:footerReference w:type="defaul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83C07" w14:textId="77777777" w:rsidR="00082990" w:rsidRDefault="00082990" w:rsidP="00F674A8">
      <w:pPr>
        <w:spacing w:after="0" w:line="240" w:lineRule="auto"/>
      </w:pPr>
      <w:r>
        <w:separator/>
      </w:r>
    </w:p>
  </w:endnote>
  <w:endnote w:type="continuationSeparator" w:id="0">
    <w:p w14:paraId="468BC8F3" w14:textId="77777777" w:rsidR="00082990" w:rsidRDefault="00082990" w:rsidP="00F674A8">
      <w:pPr>
        <w:spacing w:after="0" w:line="240" w:lineRule="auto"/>
      </w:pPr>
      <w:r>
        <w:continuationSeparator/>
      </w:r>
    </w:p>
  </w:endnote>
  <w:endnote w:type="continuationNotice" w:id="1">
    <w:p w14:paraId="1826E737" w14:textId="77777777" w:rsidR="00082990" w:rsidRDefault="000829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altName w:val="Open Sans Light"/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0423248"/>
      <w:docPartObj>
        <w:docPartGallery w:val="Page Numbers (Bottom of Page)"/>
        <w:docPartUnique/>
      </w:docPartObj>
    </w:sdtPr>
    <w:sdtEndPr/>
    <w:sdtContent>
      <w:p w14:paraId="4A23FFC7" w14:textId="5B1C0BF3" w:rsidR="006435F8" w:rsidRDefault="006435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75E526" w14:textId="77777777" w:rsidR="00FE0C58" w:rsidRDefault="00FE0C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FD7A1" w14:textId="77777777" w:rsidR="00082990" w:rsidRDefault="00082990" w:rsidP="00F674A8">
      <w:pPr>
        <w:spacing w:after="0" w:line="240" w:lineRule="auto"/>
      </w:pPr>
      <w:r>
        <w:separator/>
      </w:r>
    </w:p>
  </w:footnote>
  <w:footnote w:type="continuationSeparator" w:id="0">
    <w:p w14:paraId="2B04DFA3" w14:textId="77777777" w:rsidR="00082990" w:rsidRDefault="00082990" w:rsidP="00F674A8">
      <w:pPr>
        <w:spacing w:after="0" w:line="240" w:lineRule="auto"/>
      </w:pPr>
      <w:r>
        <w:continuationSeparator/>
      </w:r>
    </w:p>
  </w:footnote>
  <w:footnote w:type="continuationNotice" w:id="1">
    <w:p w14:paraId="3C1360E0" w14:textId="77777777" w:rsidR="00082990" w:rsidRDefault="00082990">
      <w:pPr>
        <w:spacing w:after="0" w:line="240" w:lineRule="auto"/>
      </w:pPr>
    </w:p>
  </w:footnote>
  <w:footnote w:id="2">
    <w:p w14:paraId="3A53F602" w14:textId="52D66A3E" w:rsidR="00FE0C58" w:rsidRPr="00A1283F" w:rsidRDefault="00FE0C58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A1283F">
        <w:rPr>
          <w:rFonts w:ascii="Times New Roman" w:hAnsi="Times New Roman" w:cs="Times New Roman"/>
        </w:rPr>
        <w:t xml:space="preserve">Szczegółowa charakterystyka </w:t>
      </w:r>
      <w:r w:rsidR="009D6889">
        <w:rPr>
          <w:rFonts w:ascii="Times New Roman" w:hAnsi="Times New Roman" w:cs="Times New Roman"/>
        </w:rPr>
        <w:t xml:space="preserve">interesariuszy została przedstawiona </w:t>
      </w:r>
      <w:r w:rsidRPr="00A1283F">
        <w:rPr>
          <w:rFonts w:ascii="Times New Roman" w:hAnsi="Times New Roman" w:cs="Times New Roman"/>
        </w:rPr>
        <w:t>w załączniku</w:t>
      </w:r>
      <w:r w:rsidR="00822146">
        <w:rPr>
          <w:rFonts w:ascii="Times New Roman" w:hAnsi="Times New Roman" w:cs="Times New Roman"/>
        </w:rPr>
        <w:t xml:space="preserve"> 1</w:t>
      </w:r>
      <w:r w:rsidR="009D6889">
        <w:rPr>
          <w:rFonts w:ascii="Times New Roman" w:hAnsi="Times New Roman" w:cs="Times New Roman"/>
        </w:rPr>
        <w:t>.</w:t>
      </w:r>
    </w:p>
  </w:footnote>
  <w:footnote w:id="3">
    <w:p w14:paraId="792A6967" w14:textId="2A385704" w:rsidR="00FE0C58" w:rsidRPr="0067530E" w:rsidRDefault="00FE0C58">
      <w:pPr>
        <w:pStyle w:val="Tekstprzypisudolnego"/>
        <w:rPr>
          <w:rFonts w:ascii="Times New Roman" w:hAnsi="Times New Roman" w:cs="Times New Roman"/>
        </w:rPr>
      </w:pPr>
      <w:r w:rsidRPr="00A1283F">
        <w:rPr>
          <w:rStyle w:val="Odwoanieprzypisudolnego"/>
          <w:rFonts w:ascii="Times New Roman" w:hAnsi="Times New Roman" w:cs="Times New Roman"/>
        </w:rPr>
        <w:footnoteRef/>
      </w:r>
      <w:r w:rsidRPr="00A1283F">
        <w:rPr>
          <w:rFonts w:ascii="Times New Roman" w:hAnsi="Times New Roman" w:cs="Times New Roman"/>
        </w:rPr>
        <w:t xml:space="preserve"> W dalszej części dokumentu</w:t>
      </w:r>
      <w:r w:rsidRPr="0067530E">
        <w:rPr>
          <w:rFonts w:ascii="Times New Roman" w:hAnsi="Times New Roman" w:cs="Times New Roman"/>
        </w:rPr>
        <w:t>, dla uproszczenia</w:t>
      </w:r>
      <w:r w:rsidR="00822146">
        <w:rPr>
          <w:rFonts w:ascii="Times New Roman" w:hAnsi="Times New Roman" w:cs="Times New Roman"/>
        </w:rPr>
        <w:t>,</w:t>
      </w:r>
      <w:r w:rsidRPr="0067530E">
        <w:rPr>
          <w:rFonts w:ascii="Times New Roman" w:hAnsi="Times New Roman" w:cs="Times New Roman"/>
        </w:rPr>
        <w:t xml:space="preserve"> używana będzie jedynie forma męska</w:t>
      </w:r>
      <w:r w:rsidR="00822146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514"/>
    <w:multiLevelType w:val="hybridMultilevel"/>
    <w:tmpl w:val="A7C485D2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5324"/>
    <w:multiLevelType w:val="hybridMultilevel"/>
    <w:tmpl w:val="88D8365C"/>
    <w:lvl w:ilvl="0" w:tplc="ED6270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CFC871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E92"/>
    <w:multiLevelType w:val="hybridMultilevel"/>
    <w:tmpl w:val="B1208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6270F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E4A37"/>
    <w:multiLevelType w:val="hybridMultilevel"/>
    <w:tmpl w:val="B94AB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07B15"/>
    <w:multiLevelType w:val="hybridMultilevel"/>
    <w:tmpl w:val="47304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C16F1"/>
    <w:multiLevelType w:val="hybridMultilevel"/>
    <w:tmpl w:val="AEA47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93966"/>
    <w:multiLevelType w:val="hybridMultilevel"/>
    <w:tmpl w:val="985EF4A6"/>
    <w:lvl w:ilvl="0" w:tplc="ED6270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CFC871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9567F"/>
    <w:multiLevelType w:val="hybridMultilevel"/>
    <w:tmpl w:val="3B9E7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C0245"/>
    <w:multiLevelType w:val="hybridMultilevel"/>
    <w:tmpl w:val="61FEC72E"/>
    <w:lvl w:ilvl="0" w:tplc="ED6270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CFC871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71140"/>
    <w:multiLevelType w:val="hybridMultilevel"/>
    <w:tmpl w:val="DA0CB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37AE4"/>
    <w:multiLevelType w:val="hybridMultilevel"/>
    <w:tmpl w:val="B9183FBC"/>
    <w:lvl w:ilvl="0" w:tplc="BCFC8718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FD52CE7"/>
    <w:multiLevelType w:val="hybridMultilevel"/>
    <w:tmpl w:val="94BA4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47A31"/>
    <w:multiLevelType w:val="hybridMultilevel"/>
    <w:tmpl w:val="1C241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93A60"/>
    <w:multiLevelType w:val="hybridMultilevel"/>
    <w:tmpl w:val="0534E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71F93"/>
    <w:multiLevelType w:val="hybridMultilevel"/>
    <w:tmpl w:val="2326AA1E"/>
    <w:lvl w:ilvl="0" w:tplc="BCFC871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7F09F3"/>
    <w:multiLevelType w:val="hybridMultilevel"/>
    <w:tmpl w:val="AA225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52A02"/>
    <w:multiLevelType w:val="hybridMultilevel"/>
    <w:tmpl w:val="88826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D1FC3"/>
    <w:multiLevelType w:val="hybridMultilevel"/>
    <w:tmpl w:val="712C15EC"/>
    <w:lvl w:ilvl="0" w:tplc="BCFC871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374584"/>
    <w:multiLevelType w:val="hybridMultilevel"/>
    <w:tmpl w:val="4CA82CA2"/>
    <w:lvl w:ilvl="0" w:tplc="ED6270F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BCFC871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2F7997"/>
    <w:multiLevelType w:val="hybridMultilevel"/>
    <w:tmpl w:val="B85C1078"/>
    <w:lvl w:ilvl="0" w:tplc="ED6270F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BCFC871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A6B2B"/>
    <w:multiLevelType w:val="hybridMultilevel"/>
    <w:tmpl w:val="2F10D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7"/>
  </w:num>
  <w:num w:numId="5">
    <w:abstractNumId w:val="8"/>
  </w:num>
  <w:num w:numId="6">
    <w:abstractNumId w:val="6"/>
  </w:num>
  <w:num w:numId="7">
    <w:abstractNumId w:val="1"/>
  </w:num>
  <w:num w:numId="8">
    <w:abstractNumId w:val="19"/>
  </w:num>
  <w:num w:numId="9">
    <w:abstractNumId w:val="10"/>
  </w:num>
  <w:num w:numId="10">
    <w:abstractNumId w:val="14"/>
  </w:num>
  <w:num w:numId="11">
    <w:abstractNumId w:val="20"/>
  </w:num>
  <w:num w:numId="12">
    <w:abstractNumId w:val="3"/>
  </w:num>
  <w:num w:numId="13">
    <w:abstractNumId w:val="18"/>
  </w:num>
  <w:num w:numId="14">
    <w:abstractNumId w:val="15"/>
  </w:num>
  <w:num w:numId="15">
    <w:abstractNumId w:val="5"/>
  </w:num>
  <w:num w:numId="16">
    <w:abstractNumId w:val="7"/>
  </w:num>
  <w:num w:numId="17">
    <w:abstractNumId w:val="11"/>
  </w:num>
  <w:num w:numId="18">
    <w:abstractNumId w:val="9"/>
  </w:num>
  <w:num w:numId="19">
    <w:abstractNumId w:val="4"/>
  </w:num>
  <w:num w:numId="20">
    <w:abstractNumId w:val="13"/>
  </w:num>
  <w:num w:numId="21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CzMLE0MDU0sLQwMDNV0lEKTi0uzszPAykwrAUA7NvXASwAAAA="/>
  </w:docVars>
  <w:rsids>
    <w:rsidRoot w:val="006D6E78"/>
    <w:rsid w:val="00002689"/>
    <w:rsid w:val="0000588D"/>
    <w:rsid w:val="000072ED"/>
    <w:rsid w:val="00015A86"/>
    <w:rsid w:val="000171CC"/>
    <w:rsid w:val="0002162B"/>
    <w:rsid w:val="000232F9"/>
    <w:rsid w:val="00024726"/>
    <w:rsid w:val="00024E6B"/>
    <w:rsid w:val="000274C2"/>
    <w:rsid w:val="00030C40"/>
    <w:rsid w:val="00031767"/>
    <w:rsid w:val="00032193"/>
    <w:rsid w:val="00032AF0"/>
    <w:rsid w:val="00034EAA"/>
    <w:rsid w:val="000402CF"/>
    <w:rsid w:val="000519C1"/>
    <w:rsid w:val="00053258"/>
    <w:rsid w:val="00055F7C"/>
    <w:rsid w:val="000560BB"/>
    <w:rsid w:val="00056100"/>
    <w:rsid w:val="000571EB"/>
    <w:rsid w:val="00061494"/>
    <w:rsid w:val="00073BAF"/>
    <w:rsid w:val="000752F9"/>
    <w:rsid w:val="00077627"/>
    <w:rsid w:val="00082990"/>
    <w:rsid w:val="00082C72"/>
    <w:rsid w:val="000832C0"/>
    <w:rsid w:val="00083A5B"/>
    <w:rsid w:val="00090B5D"/>
    <w:rsid w:val="00091A02"/>
    <w:rsid w:val="000931F0"/>
    <w:rsid w:val="000933E5"/>
    <w:rsid w:val="000A12F5"/>
    <w:rsid w:val="000A3855"/>
    <w:rsid w:val="000A70C1"/>
    <w:rsid w:val="000B4216"/>
    <w:rsid w:val="000B7248"/>
    <w:rsid w:val="000C119D"/>
    <w:rsid w:val="000C4AB0"/>
    <w:rsid w:val="000D256C"/>
    <w:rsid w:val="000D5888"/>
    <w:rsid w:val="000D8641"/>
    <w:rsid w:val="000F2253"/>
    <w:rsid w:val="000F3FEB"/>
    <w:rsid w:val="000F660A"/>
    <w:rsid w:val="00100CC7"/>
    <w:rsid w:val="00102673"/>
    <w:rsid w:val="00106E2D"/>
    <w:rsid w:val="00110F49"/>
    <w:rsid w:val="00120E27"/>
    <w:rsid w:val="001232CC"/>
    <w:rsid w:val="0013449C"/>
    <w:rsid w:val="00135A42"/>
    <w:rsid w:val="00135B2D"/>
    <w:rsid w:val="00137862"/>
    <w:rsid w:val="001425DE"/>
    <w:rsid w:val="00143971"/>
    <w:rsid w:val="00143E15"/>
    <w:rsid w:val="00145781"/>
    <w:rsid w:val="00145F0D"/>
    <w:rsid w:val="001471F2"/>
    <w:rsid w:val="00150540"/>
    <w:rsid w:val="00157DE6"/>
    <w:rsid w:val="0017229B"/>
    <w:rsid w:val="0018486B"/>
    <w:rsid w:val="00187334"/>
    <w:rsid w:val="00187B17"/>
    <w:rsid w:val="00192B36"/>
    <w:rsid w:val="00193E4B"/>
    <w:rsid w:val="001959CF"/>
    <w:rsid w:val="001968A7"/>
    <w:rsid w:val="001A1C6B"/>
    <w:rsid w:val="001A7417"/>
    <w:rsid w:val="001B1323"/>
    <w:rsid w:val="001B2609"/>
    <w:rsid w:val="001B3B8A"/>
    <w:rsid w:val="001C4ABF"/>
    <w:rsid w:val="001D751B"/>
    <w:rsid w:val="001D7DB7"/>
    <w:rsid w:val="001D7EFF"/>
    <w:rsid w:val="001E178A"/>
    <w:rsid w:val="001E25E4"/>
    <w:rsid w:val="001E63DF"/>
    <w:rsid w:val="001E6913"/>
    <w:rsid w:val="001F01BD"/>
    <w:rsid w:val="001F0717"/>
    <w:rsid w:val="001F1CB7"/>
    <w:rsid w:val="001F41DE"/>
    <w:rsid w:val="001F50E4"/>
    <w:rsid w:val="001F63A8"/>
    <w:rsid w:val="001F66A0"/>
    <w:rsid w:val="001F79C6"/>
    <w:rsid w:val="00200657"/>
    <w:rsid w:val="00203DB1"/>
    <w:rsid w:val="00205166"/>
    <w:rsid w:val="002059E7"/>
    <w:rsid w:val="002128F1"/>
    <w:rsid w:val="002179F5"/>
    <w:rsid w:val="00221466"/>
    <w:rsid w:val="0022630A"/>
    <w:rsid w:val="00227E51"/>
    <w:rsid w:val="00230718"/>
    <w:rsid w:val="00234E55"/>
    <w:rsid w:val="002351C5"/>
    <w:rsid w:val="00236FF8"/>
    <w:rsid w:val="0024117F"/>
    <w:rsid w:val="00243D71"/>
    <w:rsid w:val="00256AAF"/>
    <w:rsid w:val="00260115"/>
    <w:rsid w:val="00261612"/>
    <w:rsid w:val="00264DB4"/>
    <w:rsid w:val="002705A9"/>
    <w:rsid w:val="00275E18"/>
    <w:rsid w:val="00276C14"/>
    <w:rsid w:val="0028197C"/>
    <w:rsid w:val="00282A9C"/>
    <w:rsid w:val="00284A14"/>
    <w:rsid w:val="00291549"/>
    <w:rsid w:val="0029767D"/>
    <w:rsid w:val="00297B18"/>
    <w:rsid w:val="002A3F09"/>
    <w:rsid w:val="002B171F"/>
    <w:rsid w:val="002B3C79"/>
    <w:rsid w:val="002C18C9"/>
    <w:rsid w:val="002C46B1"/>
    <w:rsid w:val="002C4B42"/>
    <w:rsid w:val="002D2208"/>
    <w:rsid w:val="002D233C"/>
    <w:rsid w:val="002D5CD6"/>
    <w:rsid w:val="002E5C7C"/>
    <w:rsid w:val="002E7574"/>
    <w:rsid w:val="002F1A1D"/>
    <w:rsid w:val="002F6506"/>
    <w:rsid w:val="002F7850"/>
    <w:rsid w:val="00301621"/>
    <w:rsid w:val="003030A8"/>
    <w:rsid w:val="00315440"/>
    <w:rsid w:val="00317741"/>
    <w:rsid w:val="00325023"/>
    <w:rsid w:val="00326959"/>
    <w:rsid w:val="00326FFB"/>
    <w:rsid w:val="00330551"/>
    <w:rsid w:val="003315D5"/>
    <w:rsid w:val="00332A57"/>
    <w:rsid w:val="00333992"/>
    <w:rsid w:val="00335D72"/>
    <w:rsid w:val="00336145"/>
    <w:rsid w:val="00341CE7"/>
    <w:rsid w:val="00344041"/>
    <w:rsid w:val="00344DF0"/>
    <w:rsid w:val="00344EF6"/>
    <w:rsid w:val="00347C6E"/>
    <w:rsid w:val="0035758E"/>
    <w:rsid w:val="003600FC"/>
    <w:rsid w:val="00361953"/>
    <w:rsid w:val="003623CD"/>
    <w:rsid w:val="00370B89"/>
    <w:rsid w:val="00371358"/>
    <w:rsid w:val="00371D0A"/>
    <w:rsid w:val="00374AED"/>
    <w:rsid w:val="0037651F"/>
    <w:rsid w:val="00376F0D"/>
    <w:rsid w:val="00377F07"/>
    <w:rsid w:val="0038131D"/>
    <w:rsid w:val="003913B3"/>
    <w:rsid w:val="00391FC3"/>
    <w:rsid w:val="00393711"/>
    <w:rsid w:val="003A2563"/>
    <w:rsid w:val="003A484D"/>
    <w:rsid w:val="003A5217"/>
    <w:rsid w:val="003B34D7"/>
    <w:rsid w:val="003B4B81"/>
    <w:rsid w:val="003B6FA6"/>
    <w:rsid w:val="003D4955"/>
    <w:rsid w:val="003E7089"/>
    <w:rsid w:val="003E7F37"/>
    <w:rsid w:val="003F3AB3"/>
    <w:rsid w:val="00407F0A"/>
    <w:rsid w:val="00412198"/>
    <w:rsid w:val="00414962"/>
    <w:rsid w:val="00417B41"/>
    <w:rsid w:val="00420E10"/>
    <w:rsid w:val="00423834"/>
    <w:rsid w:val="00423E75"/>
    <w:rsid w:val="004316CD"/>
    <w:rsid w:val="00431D99"/>
    <w:rsid w:val="00434FA2"/>
    <w:rsid w:val="0043509E"/>
    <w:rsid w:val="00436AAE"/>
    <w:rsid w:val="004419E2"/>
    <w:rsid w:val="0044509D"/>
    <w:rsid w:val="004540E6"/>
    <w:rsid w:val="00457CFB"/>
    <w:rsid w:val="0046049B"/>
    <w:rsid w:val="004609D7"/>
    <w:rsid w:val="0046425C"/>
    <w:rsid w:val="00470159"/>
    <w:rsid w:val="00470325"/>
    <w:rsid w:val="00472B12"/>
    <w:rsid w:val="00473EA9"/>
    <w:rsid w:val="00483910"/>
    <w:rsid w:val="00484A86"/>
    <w:rsid w:val="00485503"/>
    <w:rsid w:val="00485E1F"/>
    <w:rsid w:val="004875EA"/>
    <w:rsid w:val="00490CF5"/>
    <w:rsid w:val="00490DBB"/>
    <w:rsid w:val="00492051"/>
    <w:rsid w:val="004920FA"/>
    <w:rsid w:val="00495225"/>
    <w:rsid w:val="004958CB"/>
    <w:rsid w:val="004A05F2"/>
    <w:rsid w:val="004A3BBB"/>
    <w:rsid w:val="004A4956"/>
    <w:rsid w:val="004A4A15"/>
    <w:rsid w:val="004A767C"/>
    <w:rsid w:val="004B7959"/>
    <w:rsid w:val="004C144D"/>
    <w:rsid w:val="004C2006"/>
    <w:rsid w:val="004C29B7"/>
    <w:rsid w:val="004C7914"/>
    <w:rsid w:val="004D3411"/>
    <w:rsid w:val="004D41D6"/>
    <w:rsid w:val="004D55D3"/>
    <w:rsid w:val="004D5B08"/>
    <w:rsid w:val="004D68E2"/>
    <w:rsid w:val="004D793C"/>
    <w:rsid w:val="004E1062"/>
    <w:rsid w:val="004E73C1"/>
    <w:rsid w:val="004F055C"/>
    <w:rsid w:val="004F13E9"/>
    <w:rsid w:val="004F1F0A"/>
    <w:rsid w:val="004F3B93"/>
    <w:rsid w:val="00503402"/>
    <w:rsid w:val="00504F55"/>
    <w:rsid w:val="00510B89"/>
    <w:rsid w:val="00513FBC"/>
    <w:rsid w:val="00515229"/>
    <w:rsid w:val="00517A61"/>
    <w:rsid w:val="00525272"/>
    <w:rsid w:val="00526262"/>
    <w:rsid w:val="005272B8"/>
    <w:rsid w:val="00530AB7"/>
    <w:rsid w:val="00530C85"/>
    <w:rsid w:val="00531118"/>
    <w:rsid w:val="005317CA"/>
    <w:rsid w:val="0053312E"/>
    <w:rsid w:val="00536849"/>
    <w:rsid w:val="00536BC9"/>
    <w:rsid w:val="005556EC"/>
    <w:rsid w:val="00563072"/>
    <w:rsid w:val="00572C26"/>
    <w:rsid w:val="00573345"/>
    <w:rsid w:val="00577808"/>
    <w:rsid w:val="005827C3"/>
    <w:rsid w:val="0058292B"/>
    <w:rsid w:val="005840C5"/>
    <w:rsid w:val="00587BB9"/>
    <w:rsid w:val="00590379"/>
    <w:rsid w:val="005A5FC9"/>
    <w:rsid w:val="005A669A"/>
    <w:rsid w:val="005B380E"/>
    <w:rsid w:val="005B42DF"/>
    <w:rsid w:val="005B46AA"/>
    <w:rsid w:val="005C125F"/>
    <w:rsid w:val="005C43CA"/>
    <w:rsid w:val="005D2919"/>
    <w:rsid w:val="005D50A6"/>
    <w:rsid w:val="005E08B4"/>
    <w:rsid w:val="005E4D2B"/>
    <w:rsid w:val="005E7F26"/>
    <w:rsid w:val="005F27C3"/>
    <w:rsid w:val="005F3639"/>
    <w:rsid w:val="005F59ED"/>
    <w:rsid w:val="00600D18"/>
    <w:rsid w:val="00601814"/>
    <w:rsid w:val="0060182A"/>
    <w:rsid w:val="00604F1F"/>
    <w:rsid w:val="00606E89"/>
    <w:rsid w:val="00607666"/>
    <w:rsid w:val="006100D8"/>
    <w:rsid w:val="00612320"/>
    <w:rsid w:val="00614454"/>
    <w:rsid w:val="006230D8"/>
    <w:rsid w:val="006269B4"/>
    <w:rsid w:val="00631AC0"/>
    <w:rsid w:val="00631D46"/>
    <w:rsid w:val="00633F01"/>
    <w:rsid w:val="006376B1"/>
    <w:rsid w:val="006435F8"/>
    <w:rsid w:val="006450B6"/>
    <w:rsid w:val="0067530E"/>
    <w:rsid w:val="00677B36"/>
    <w:rsid w:val="00684837"/>
    <w:rsid w:val="006857B4"/>
    <w:rsid w:val="00685A69"/>
    <w:rsid w:val="006866B0"/>
    <w:rsid w:val="00690866"/>
    <w:rsid w:val="00692AA0"/>
    <w:rsid w:val="006954AF"/>
    <w:rsid w:val="006961F3"/>
    <w:rsid w:val="006A321E"/>
    <w:rsid w:val="006B10F0"/>
    <w:rsid w:val="006B1E91"/>
    <w:rsid w:val="006C12F5"/>
    <w:rsid w:val="006C1305"/>
    <w:rsid w:val="006C3C46"/>
    <w:rsid w:val="006C5170"/>
    <w:rsid w:val="006C5BAE"/>
    <w:rsid w:val="006D42DE"/>
    <w:rsid w:val="006D5481"/>
    <w:rsid w:val="006D6E78"/>
    <w:rsid w:val="006E2D18"/>
    <w:rsid w:val="006E6775"/>
    <w:rsid w:val="006F6281"/>
    <w:rsid w:val="006F69FF"/>
    <w:rsid w:val="006F6BE5"/>
    <w:rsid w:val="00704FD0"/>
    <w:rsid w:val="00706840"/>
    <w:rsid w:val="007073CF"/>
    <w:rsid w:val="00707640"/>
    <w:rsid w:val="00713D0A"/>
    <w:rsid w:val="00714599"/>
    <w:rsid w:val="00717537"/>
    <w:rsid w:val="00722D96"/>
    <w:rsid w:val="00727A32"/>
    <w:rsid w:val="00730246"/>
    <w:rsid w:val="00734927"/>
    <w:rsid w:val="00734BB2"/>
    <w:rsid w:val="00734E50"/>
    <w:rsid w:val="007426ED"/>
    <w:rsid w:val="00745A75"/>
    <w:rsid w:val="00747F0A"/>
    <w:rsid w:val="007532A6"/>
    <w:rsid w:val="00753E38"/>
    <w:rsid w:val="00755C19"/>
    <w:rsid w:val="00755FB5"/>
    <w:rsid w:val="00761C40"/>
    <w:rsid w:val="00762124"/>
    <w:rsid w:val="00763B13"/>
    <w:rsid w:val="00772ED0"/>
    <w:rsid w:val="00773710"/>
    <w:rsid w:val="00781801"/>
    <w:rsid w:val="007A043A"/>
    <w:rsid w:val="007A5209"/>
    <w:rsid w:val="007A78C5"/>
    <w:rsid w:val="007B04B1"/>
    <w:rsid w:val="007B436A"/>
    <w:rsid w:val="007B517E"/>
    <w:rsid w:val="007C19F5"/>
    <w:rsid w:val="007C544C"/>
    <w:rsid w:val="007D6C8D"/>
    <w:rsid w:val="007E1504"/>
    <w:rsid w:val="007E25F3"/>
    <w:rsid w:val="007E5FFD"/>
    <w:rsid w:val="008008AC"/>
    <w:rsid w:val="008034F5"/>
    <w:rsid w:val="0081316E"/>
    <w:rsid w:val="00813759"/>
    <w:rsid w:val="0081672D"/>
    <w:rsid w:val="008201D9"/>
    <w:rsid w:val="00822146"/>
    <w:rsid w:val="0082332E"/>
    <w:rsid w:val="00823703"/>
    <w:rsid w:val="00832AA9"/>
    <w:rsid w:val="00835E51"/>
    <w:rsid w:val="00843BE7"/>
    <w:rsid w:val="00851DBF"/>
    <w:rsid w:val="00851E40"/>
    <w:rsid w:val="00854911"/>
    <w:rsid w:val="00860C82"/>
    <w:rsid w:val="008658DC"/>
    <w:rsid w:val="00870B9B"/>
    <w:rsid w:val="0087381C"/>
    <w:rsid w:val="00874272"/>
    <w:rsid w:val="0088087B"/>
    <w:rsid w:val="00882C60"/>
    <w:rsid w:val="00886D6B"/>
    <w:rsid w:val="008A022E"/>
    <w:rsid w:val="008A21F3"/>
    <w:rsid w:val="008A582B"/>
    <w:rsid w:val="008B57BE"/>
    <w:rsid w:val="008B5E43"/>
    <w:rsid w:val="008B7F02"/>
    <w:rsid w:val="008C0001"/>
    <w:rsid w:val="008C0064"/>
    <w:rsid w:val="008C1011"/>
    <w:rsid w:val="008C3331"/>
    <w:rsid w:val="008C5909"/>
    <w:rsid w:val="008C6445"/>
    <w:rsid w:val="008D1256"/>
    <w:rsid w:val="008D1EE7"/>
    <w:rsid w:val="008D2CBD"/>
    <w:rsid w:val="008D3A26"/>
    <w:rsid w:val="008D6E08"/>
    <w:rsid w:val="008E39C8"/>
    <w:rsid w:val="008E56BF"/>
    <w:rsid w:val="008F0C51"/>
    <w:rsid w:val="008F58B5"/>
    <w:rsid w:val="008F5C7D"/>
    <w:rsid w:val="00903C5E"/>
    <w:rsid w:val="0090780C"/>
    <w:rsid w:val="0092181E"/>
    <w:rsid w:val="009223CE"/>
    <w:rsid w:val="00926707"/>
    <w:rsid w:val="00933603"/>
    <w:rsid w:val="00936AB1"/>
    <w:rsid w:val="009404C4"/>
    <w:rsid w:val="009418B2"/>
    <w:rsid w:val="00943467"/>
    <w:rsid w:val="00943AA1"/>
    <w:rsid w:val="009448D4"/>
    <w:rsid w:val="009504A1"/>
    <w:rsid w:val="009504E1"/>
    <w:rsid w:val="009524D5"/>
    <w:rsid w:val="009540D6"/>
    <w:rsid w:val="0095410E"/>
    <w:rsid w:val="00955B76"/>
    <w:rsid w:val="00956578"/>
    <w:rsid w:val="009704A8"/>
    <w:rsid w:val="009720F3"/>
    <w:rsid w:val="009794E2"/>
    <w:rsid w:val="009870E6"/>
    <w:rsid w:val="00987872"/>
    <w:rsid w:val="00987BD2"/>
    <w:rsid w:val="00991457"/>
    <w:rsid w:val="0099501E"/>
    <w:rsid w:val="009969A7"/>
    <w:rsid w:val="009977C9"/>
    <w:rsid w:val="009A20B3"/>
    <w:rsid w:val="009A4BE5"/>
    <w:rsid w:val="009A5156"/>
    <w:rsid w:val="009A5CBF"/>
    <w:rsid w:val="009B13B4"/>
    <w:rsid w:val="009B6523"/>
    <w:rsid w:val="009C0796"/>
    <w:rsid w:val="009C3585"/>
    <w:rsid w:val="009C5C35"/>
    <w:rsid w:val="009C6011"/>
    <w:rsid w:val="009D1651"/>
    <w:rsid w:val="009D5156"/>
    <w:rsid w:val="009D6889"/>
    <w:rsid w:val="009E368E"/>
    <w:rsid w:val="009E7692"/>
    <w:rsid w:val="009F271F"/>
    <w:rsid w:val="00A015DF"/>
    <w:rsid w:val="00A023E2"/>
    <w:rsid w:val="00A024CD"/>
    <w:rsid w:val="00A05C87"/>
    <w:rsid w:val="00A06FBD"/>
    <w:rsid w:val="00A12031"/>
    <w:rsid w:val="00A1283F"/>
    <w:rsid w:val="00A23402"/>
    <w:rsid w:val="00A25F6E"/>
    <w:rsid w:val="00A321FD"/>
    <w:rsid w:val="00A341C2"/>
    <w:rsid w:val="00A35A9A"/>
    <w:rsid w:val="00A4086B"/>
    <w:rsid w:val="00A43655"/>
    <w:rsid w:val="00A527F1"/>
    <w:rsid w:val="00A55E44"/>
    <w:rsid w:val="00A577A2"/>
    <w:rsid w:val="00A578FB"/>
    <w:rsid w:val="00A61027"/>
    <w:rsid w:val="00A61FE7"/>
    <w:rsid w:val="00A660D7"/>
    <w:rsid w:val="00A76C7A"/>
    <w:rsid w:val="00A81135"/>
    <w:rsid w:val="00A81CC5"/>
    <w:rsid w:val="00A8206B"/>
    <w:rsid w:val="00A84334"/>
    <w:rsid w:val="00A8708A"/>
    <w:rsid w:val="00A90C09"/>
    <w:rsid w:val="00A92CEC"/>
    <w:rsid w:val="00A96B61"/>
    <w:rsid w:val="00A97226"/>
    <w:rsid w:val="00AA0174"/>
    <w:rsid w:val="00AA229C"/>
    <w:rsid w:val="00AA3123"/>
    <w:rsid w:val="00AA5F91"/>
    <w:rsid w:val="00AA7014"/>
    <w:rsid w:val="00AB1BAB"/>
    <w:rsid w:val="00AB4B71"/>
    <w:rsid w:val="00AB63A4"/>
    <w:rsid w:val="00AB73AF"/>
    <w:rsid w:val="00AC26B9"/>
    <w:rsid w:val="00AE5FAF"/>
    <w:rsid w:val="00AE74B7"/>
    <w:rsid w:val="00AF20C7"/>
    <w:rsid w:val="00B01D0A"/>
    <w:rsid w:val="00B02B6D"/>
    <w:rsid w:val="00B050FB"/>
    <w:rsid w:val="00B0581D"/>
    <w:rsid w:val="00B07651"/>
    <w:rsid w:val="00B165E2"/>
    <w:rsid w:val="00B20A18"/>
    <w:rsid w:val="00B21E75"/>
    <w:rsid w:val="00B258D1"/>
    <w:rsid w:val="00B27F93"/>
    <w:rsid w:val="00B333E4"/>
    <w:rsid w:val="00B3486E"/>
    <w:rsid w:val="00B359B3"/>
    <w:rsid w:val="00B3609B"/>
    <w:rsid w:val="00B37DBA"/>
    <w:rsid w:val="00B44CFC"/>
    <w:rsid w:val="00B47512"/>
    <w:rsid w:val="00B5489F"/>
    <w:rsid w:val="00B56743"/>
    <w:rsid w:val="00B6089E"/>
    <w:rsid w:val="00B61940"/>
    <w:rsid w:val="00B657BA"/>
    <w:rsid w:val="00B71904"/>
    <w:rsid w:val="00B76665"/>
    <w:rsid w:val="00B7796E"/>
    <w:rsid w:val="00B87067"/>
    <w:rsid w:val="00B8D42C"/>
    <w:rsid w:val="00B9119B"/>
    <w:rsid w:val="00B923E5"/>
    <w:rsid w:val="00B92F9A"/>
    <w:rsid w:val="00B9514E"/>
    <w:rsid w:val="00B960B5"/>
    <w:rsid w:val="00BA42E6"/>
    <w:rsid w:val="00BA78EB"/>
    <w:rsid w:val="00BB2760"/>
    <w:rsid w:val="00BC3229"/>
    <w:rsid w:val="00BC54FC"/>
    <w:rsid w:val="00BD9D2F"/>
    <w:rsid w:val="00BE1D75"/>
    <w:rsid w:val="00BE43E7"/>
    <w:rsid w:val="00BE4B1F"/>
    <w:rsid w:val="00C06B71"/>
    <w:rsid w:val="00C07E7D"/>
    <w:rsid w:val="00C145EC"/>
    <w:rsid w:val="00C15252"/>
    <w:rsid w:val="00C15F26"/>
    <w:rsid w:val="00C16660"/>
    <w:rsid w:val="00C176B0"/>
    <w:rsid w:val="00C2061F"/>
    <w:rsid w:val="00C2236F"/>
    <w:rsid w:val="00C23C8F"/>
    <w:rsid w:val="00C35668"/>
    <w:rsid w:val="00C40FF9"/>
    <w:rsid w:val="00C44A6E"/>
    <w:rsid w:val="00C47189"/>
    <w:rsid w:val="00C50F04"/>
    <w:rsid w:val="00C54D2B"/>
    <w:rsid w:val="00C556A5"/>
    <w:rsid w:val="00C704E3"/>
    <w:rsid w:val="00C7779A"/>
    <w:rsid w:val="00C903FE"/>
    <w:rsid w:val="00C95CF5"/>
    <w:rsid w:val="00CA19F4"/>
    <w:rsid w:val="00CA3B28"/>
    <w:rsid w:val="00CA6029"/>
    <w:rsid w:val="00CA68E3"/>
    <w:rsid w:val="00CA7520"/>
    <w:rsid w:val="00CC1B12"/>
    <w:rsid w:val="00CC581C"/>
    <w:rsid w:val="00CD0D64"/>
    <w:rsid w:val="00CD10AC"/>
    <w:rsid w:val="00CD6B73"/>
    <w:rsid w:val="00CE1FA5"/>
    <w:rsid w:val="00CF2918"/>
    <w:rsid w:val="00CF5851"/>
    <w:rsid w:val="00D001AF"/>
    <w:rsid w:val="00D03C7B"/>
    <w:rsid w:val="00D06330"/>
    <w:rsid w:val="00D109E7"/>
    <w:rsid w:val="00D13A96"/>
    <w:rsid w:val="00D21DB4"/>
    <w:rsid w:val="00D27D37"/>
    <w:rsid w:val="00D300ED"/>
    <w:rsid w:val="00D30480"/>
    <w:rsid w:val="00D30B6E"/>
    <w:rsid w:val="00D31922"/>
    <w:rsid w:val="00D35F0E"/>
    <w:rsid w:val="00D36D21"/>
    <w:rsid w:val="00D36D85"/>
    <w:rsid w:val="00D40613"/>
    <w:rsid w:val="00D41C81"/>
    <w:rsid w:val="00D43351"/>
    <w:rsid w:val="00D43C39"/>
    <w:rsid w:val="00D47553"/>
    <w:rsid w:val="00D47E53"/>
    <w:rsid w:val="00D50247"/>
    <w:rsid w:val="00D50291"/>
    <w:rsid w:val="00D5279A"/>
    <w:rsid w:val="00D543EA"/>
    <w:rsid w:val="00D5486F"/>
    <w:rsid w:val="00D61833"/>
    <w:rsid w:val="00D62191"/>
    <w:rsid w:val="00D64483"/>
    <w:rsid w:val="00D64BE0"/>
    <w:rsid w:val="00D66621"/>
    <w:rsid w:val="00D67320"/>
    <w:rsid w:val="00D67B4C"/>
    <w:rsid w:val="00D749AE"/>
    <w:rsid w:val="00D74B06"/>
    <w:rsid w:val="00D80C0E"/>
    <w:rsid w:val="00D86CA0"/>
    <w:rsid w:val="00D9300C"/>
    <w:rsid w:val="00D958DD"/>
    <w:rsid w:val="00DA6DA2"/>
    <w:rsid w:val="00DB0F46"/>
    <w:rsid w:val="00DB1C19"/>
    <w:rsid w:val="00DB3E7C"/>
    <w:rsid w:val="00DC34F6"/>
    <w:rsid w:val="00DC4060"/>
    <w:rsid w:val="00DC41E0"/>
    <w:rsid w:val="00DC5CE5"/>
    <w:rsid w:val="00DD0756"/>
    <w:rsid w:val="00DD123E"/>
    <w:rsid w:val="00DD2263"/>
    <w:rsid w:val="00DD5236"/>
    <w:rsid w:val="00DE40B0"/>
    <w:rsid w:val="00DE74B2"/>
    <w:rsid w:val="00DE7BC4"/>
    <w:rsid w:val="00DF0102"/>
    <w:rsid w:val="00DF4674"/>
    <w:rsid w:val="00E00375"/>
    <w:rsid w:val="00E01430"/>
    <w:rsid w:val="00E05745"/>
    <w:rsid w:val="00E10B7B"/>
    <w:rsid w:val="00E13CD3"/>
    <w:rsid w:val="00E14B18"/>
    <w:rsid w:val="00E1766D"/>
    <w:rsid w:val="00E2589D"/>
    <w:rsid w:val="00E2614A"/>
    <w:rsid w:val="00E3200C"/>
    <w:rsid w:val="00E35005"/>
    <w:rsid w:val="00E35A45"/>
    <w:rsid w:val="00E440E7"/>
    <w:rsid w:val="00E4495F"/>
    <w:rsid w:val="00E4596F"/>
    <w:rsid w:val="00E46C78"/>
    <w:rsid w:val="00E51398"/>
    <w:rsid w:val="00E52507"/>
    <w:rsid w:val="00E657D0"/>
    <w:rsid w:val="00E6590A"/>
    <w:rsid w:val="00E7029D"/>
    <w:rsid w:val="00E70FFB"/>
    <w:rsid w:val="00E80896"/>
    <w:rsid w:val="00E80EF0"/>
    <w:rsid w:val="00E83F67"/>
    <w:rsid w:val="00E903C9"/>
    <w:rsid w:val="00E90763"/>
    <w:rsid w:val="00E96615"/>
    <w:rsid w:val="00E971EE"/>
    <w:rsid w:val="00EA2D3F"/>
    <w:rsid w:val="00EA3DCE"/>
    <w:rsid w:val="00EC1B1E"/>
    <w:rsid w:val="00EC3533"/>
    <w:rsid w:val="00EC3D31"/>
    <w:rsid w:val="00ED13E1"/>
    <w:rsid w:val="00ED1B3F"/>
    <w:rsid w:val="00ED4566"/>
    <w:rsid w:val="00ED77E6"/>
    <w:rsid w:val="00EF1715"/>
    <w:rsid w:val="00EF2014"/>
    <w:rsid w:val="00EF685A"/>
    <w:rsid w:val="00EF6CB2"/>
    <w:rsid w:val="00F0787C"/>
    <w:rsid w:val="00F10A61"/>
    <w:rsid w:val="00F130DD"/>
    <w:rsid w:val="00F1397A"/>
    <w:rsid w:val="00F15C6F"/>
    <w:rsid w:val="00F219B1"/>
    <w:rsid w:val="00F225EE"/>
    <w:rsid w:val="00F272F4"/>
    <w:rsid w:val="00F336D7"/>
    <w:rsid w:val="00F33B08"/>
    <w:rsid w:val="00F35C6C"/>
    <w:rsid w:val="00F4438B"/>
    <w:rsid w:val="00F624F6"/>
    <w:rsid w:val="00F649AC"/>
    <w:rsid w:val="00F674A8"/>
    <w:rsid w:val="00F706A1"/>
    <w:rsid w:val="00F73C5F"/>
    <w:rsid w:val="00F81C46"/>
    <w:rsid w:val="00F9023C"/>
    <w:rsid w:val="00F9081F"/>
    <w:rsid w:val="00FA1617"/>
    <w:rsid w:val="00FA30A3"/>
    <w:rsid w:val="00FA310E"/>
    <w:rsid w:val="00FA31CA"/>
    <w:rsid w:val="00FA3704"/>
    <w:rsid w:val="00FA483F"/>
    <w:rsid w:val="00FA742A"/>
    <w:rsid w:val="00FA7D8D"/>
    <w:rsid w:val="00FB292D"/>
    <w:rsid w:val="00FB54AF"/>
    <w:rsid w:val="00FC2AD6"/>
    <w:rsid w:val="00FC337B"/>
    <w:rsid w:val="00FC42D6"/>
    <w:rsid w:val="00FC577A"/>
    <w:rsid w:val="00FD0AFE"/>
    <w:rsid w:val="00FD4CDE"/>
    <w:rsid w:val="00FD6552"/>
    <w:rsid w:val="00FE0431"/>
    <w:rsid w:val="00FE0C58"/>
    <w:rsid w:val="00FE2228"/>
    <w:rsid w:val="00FE5995"/>
    <w:rsid w:val="00FE6E3C"/>
    <w:rsid w:val="00FE7506"/>
    <w:rsid w:val="00FF2ED4"/>
    <w:rsid w:val="00FF780E"/>
    <w:rsid w:val="0103037D"/>
    <w:rsid w:val="0103BC84"/>
    <w:rsid w:val="0127B79A"/>
    <w:rsid w:val="01292EEA"/>
    <w:rsid w:val="014C643F"/>
    <w:rsid w:val="0174275C"/>
    <w:rsid w:val="017DAF4E"/>
    <w:rsid w:val="0197D774"/>
    <w:rsid w:val="022D95AD"/>
    <w:rsid w:val="02303BFA"/>
    <w:rsid w:val="024AB52A"/>
    <w:rsid w:val="0251638E"/>
    <w:rsid w:val="02636F08"/>
    <w:rsid w:val="02864E65"/>
    <w:rsid w:val="02AE30D8"/>
    <w:rsid w:val="02C3D194"/>
    <w:rsid w:val="02F8CEA5"/>
    <w:rsid w:val="02F9763A"/>
    <w:rsid w:val="02FC2199"/>
    <w:rsid w:val="030EAC83"/>
    <w:rsid w:val="030ED322"/>
    <w:rsid w:val="032BF1B0"/>
    <w:rsid w:val="0332726E"/>
    <w:rsid w:val="033EC738"/>
    <w:rsid w:val="0367C76F"/>
    <w:rsid w:val="03935373"/>
    <w:rsid w:val="0394420F"/>
    <w:rsid w:val="03B51210"/>
    <w:rsid w:val="03CD94BB"/>
    <w:rsid w:val="03EC9FA4"/>
    <w:rsid w:val="0407C5D0"/>
    <w:rsid w:val="04084785"/>
    <w:rsid w:val="042DB47F"/>
    <w:rsid w:val="04446DE9"/>
    <w:rsid w:val="048E45A1"/>
    <w:rsid w:val="049BF709"/>
    <w:rsid w:val="049D2C1B"/>
    <w:rsid w:val="04B8C3CB"/>
    <w:rsid w:val="04BEA0BA"/>
    <w:rsid w:val="04CBF458"/>
    <w:rsid w:val="04FA83F5"/>
    <w:rsid w:val="0507155D"/>
    <w:rsid w:val="053123CA"/>
    <w:rsid w:val="053EC2EC"/>
    <w:rsid w:val="05502A0F"/>
    <w:rsid w:val="05BDD562"/>
    <w:rsid w:val="05C0A618"/>
    <w:rsid w:val="05D7F5F2"/>
    <w:rsid w:val="05DF6E25"/>
    <w:rsid w:val="05EFE385"/>
    <w:rsid w:val="0609E2E4"/>
    <w:rsid w:val="06159AEF"/>
    <w:rsid w:val="06297919"/>
    <w:rsid w:val="0654942C"/>
    <w:rsid w:val="067A8985"/>
    <w:rsid w:val="067CE9D4"/>
    <w:rsid w:val="06966350"/>
    <w:rsid w:val="06EB91B1"/>
    <w:rsid w:val="0737CBDA"/>
    <w:rsid w:val="0743C5B6"/>
    <w:rsid w:val="075C3A41"/>
    <w:rsid w:val="07AAB2BE"/>
    <w:rsid w:val="08083279"/>
    <w:rsid w:val="080E875C"/>
    <w:rsid w:val="082C4104"/>
    <w:rsid w:val="083D05B4"/>
    <w:rsid w:val="0845559A"/>
    <w:rsid w:val="0847061E"/>
    <w:rsid w:val="085D03B6"/>
    <w:rsid w:val="08725AFB"/>
    <w:rsid w:val="0875B403"/>
    <w:rsid w:val="08A46780"/>
    <w:rsid w:val="08BE5842"/>
    <w:rsid w:val="08E91FAE"/>
    <w:rsid w:val="091DCE6E"/>
    <w:rsid w:val="095393A4"/>
    <w:rsid w:val="095E9AB5"/>
    <w:rsid w:val="097CFF21"/>
    <w:rsid w:val="0990FAA0"/>
    <w:rsid w:val="09AFF087"/>
    <w:rsid w:val="09D14472"/>
    <w:rsid w:val="09E6B20B"/>
    <w:rsid w:val="09F1DCFE"/>
    <w:rsid w:val="0A094F92"/>
    <w:rsid w:val="0A1DE90A"/>
    <w:rsid w:val="0A35D686"/>
    <w:rsid w:val="0A3DF3D3"/>
    <w:rsid w:val="0A51FF7C"/>
    <w:rsid w:val="0A66C6DB"/>
    <w:rsid w:val="0ABEF8C8"/>
    <w:rsid w:val="0AE9AD10"/>
    <w:rsid w:val="0B02E994"/>
    <w:rsid w:val="0B3FD3F0"/>
    <w:rsid w:val="0B7C533E"/>
    <w:rsid w:val="0B8B5276"/>
    <w:rsid w:val="0BA0206F"/>
    <w:rsid w:val="0BBE5C4C"/>
    <w:rsid w:val="0BC81F48"/>
    <w:rsid w:val="0BEDBD1C"/>
    <w:rsid w:val="0C404A57"/>
    <w:rsid w:val="0C687773"/>
    <w:rsid w:val="0C6B130F"/>
    <w:rsid w:val="0C79169A"/>
    <w:rsid w:val="0C90D001"/>
    <w:rsid w:val="0C929CDF"/>
    <w:rsid w:val="0CB64899"/>
    <w:rsid w:val="0CD1405F"/>
    <w:rsid w:val="0CE43AB8"/>
    <w:rsid w:val="0CF40BFF"/>
    <w:rsid w:val="0D0B6FB0"/>
    <w:rsid w:val="0D134888"/>
    <w:rsid w:val="0D2096EB"/>
    <w:rsid w:val="0D33E2CC"/>
    <w:rsid w:val="0D357E37"/>
    <w:rsid w:val="0D87DCE7"/>
    <w:rsid w:val="0D9E9753"/>
    <w:rsid w:val="0DBEB9B2"/>
    <w:rsid w:val="0E21516D"/>
    <w:rsid w:val="0E23472E"/>
    <w:rsid w:val="0E26B518"/>
    <w:rsid w:val="0E2DE20D"/>
    <w:rsid w:val="0E3B333D"/>
    <w:rsid w:val="0E72D178"/>
    <w:rsid w:val="0E8CD853"/>
    <w:rsid w:val="0EA035FF"/>
    <w:rsid w:val="0EC57928"/>
    <w:rsid w:val="0ED3516A"/>
    <w:rsid w:val="0EDD8EDF"/>
    <w:rsid w:val="0F0FA105"/>
    <w:rsid w:val="0F1974F8"/>
    <w:rsid w:val="0F88DC04"/>
    <w:rsid w:val="0F8BEC0E"/>
    <w:rsid w:val="0F9BD276"/>
    <w:rsid w:val="0FBABA77"/>
    <w:rsid w:val="0FCA7481"/>
    <w:rsid w:val="0FE3107B"/>
    <w:rsid w:val="0FE72193"/>
    <w:rsid w:val="1002D9F1"/>
    <w:rsid w:val="10345226"/>
    <w:rsid w:val="10399337"/>
    <w:rsid w:val="10469619"/>
    <w:rsid w:val="106052D3"/>
    <w:rsid w:val="107512C5"/>
    <w:rsid w:val="10E90586"/>
    <w:rsid w:val="10F967AC"/>
    <w:rsid w:val="10FC704D"/>
    <w:rsid w:val="11101C4C"/>
    <w:rsid w:val="11477633"/>
    <w:rsid w:val="11552520"/>
    <w:rsid w:val="1176853A"/>
    <w:rsid w:val="11816B66"/>
    <w:rsid w:val="118E3461"/>
    <w:rsid w:val="11B81416"/>
    <w:rsid w:val="11E7A76D"/>
    <w:rsid w:val="120C54A7"/>
    <w:rsid w:val="121A06F0"/>
    <w:rsid w:val="12207EC1"/>
    <w:rsid w:val="1223761B"/>
    <w:rsid w:val="12350D11"/>
    <w:rsid w:val="12366920"/>
    <w:rsid w:val="1253D537"/>
    <w:rsid w:val="12556C01"/>
    <w:rsid w:val="12698D96"/>
    <w:rsid w:val="127F4FDD"/>
    <w:rsid w:val="129336A4"/>
    <w:rsid w:val="129BB51C"/>
    <w:rsid w:val="12A29BB5"/>
    <w:rsid w:val="12C096C8"/>
    <w:rsid w:val="12DBD8D6"/>
    <w:rsid w:val="12EB2947"/>
    <w:rsid w:val="12F2B7A6"/>
    <w:rsid w:val="131C2E51"/>
    <w:rsid w:val="133B8BE6"/>
    <w:rsid w:val="1395DA2C"/>
    <w:rsid w:val="13B7500B"/>
    <w:rsid w:val="13BC6699"/>
    <w:rsid w:val="13C67FBB"/>
    <w:rsid w:val="13C94290"/>
    <w:rsid w:val="13E40664"/>
    <w:rsid w:val="14095B3F"/>
    <w:rsid w:val="143ABA22"/>
    <w:rsid w:val="143EA742"/>
    <w:rsid w:val="148B1932"/>
    <w:rsid w:val="14ABDA6F"/>
    <w:rsid w:val="14C07E86"/>
    <w:rsid w:val="14C3A042"/>
    <w:rsid w:val="150ADE04"/>
    <w:rsid w:val="153BAEC5"/>
    <w:rsid w:val="1542FB58"/>
    <w:rsid w:val="15AECFF3"/>
    <w:rsid w:val="15B81390"/>
    <w:rsid w:val="15E57ED3"/>
    <w:rsid w:val="161D7C6E"/>
    <w:rsid w:val="163D07A8"/>
    <w:rsid w:val="1641CF3C"/>
    <w:rsid w:val="16E6CFF6"/>
    <w:rsid w:val="1707D040"/>
    <w:rsid w:val="171BA726"/>
    <w:rsid w:val="17235F5D"/>
    <w:rsid w:val="173076F3"/>
    <w:rsid w:val="175D4CEF"/>
    <w:rsid w:val="179B428B"/>
    <w:rsid w:val="17C04B1A"/>
    <w:rsid w:val="17C94C72"/>
    <w:rsid w:val="17CA6FAA"/>
    <w:rsid w:val="17F4DBB4"/>
    <w:rsid w:val="1814215E"/>
    <w:rsid w:val="1829C246"/>
    <w:rsid w:val="1831373C"/>
    <w:rsid w:val="18424D1D"/>
    <w:rsid w:val="186AC6A5"/>
    <w:rsid w:val="186E780C"/>
    <w:rsid w:val="18A16C4C"/>
    <w:rsid w:val="18A186EA"/>
    <w:rsid w:val="18ACF5C4"/>
    <w:rsid w:val="18DDD130"/>
    <w:rsid w:val="190719DA"/>
    <w:rsid w:val="1926222F"/>
    <w:rsid w:val="19879C9D"/>
    <w:rsid w:val="199A61DE"/>
    <w:rsid w:val="19B84C0F"/>
    <w:rsid w:val="19D9BD7E"/>
    <w:rsid w:val="19FC1520"/>
    <w:rsid w:val="1A0BDA95"/>
    <w:rsid w:val="1A2FA424"/>
    <w:rsid w:val="1A340E7D"/>
    <w:rsid w:val="1A3FD4FF"/>
    <w:rsid w:val="1A63685D"/>
    <w:rsid w:val="1A6F4319"/>
    <w:rsid w:val="1A75465F"/>
    <w:rsid w:val="1A76C6A2"/>
    <w:rsid w:val="1A90EE0B"/>
    <w:rsid w:val="1AE9712E"/>
    <w:rsid w:val="1B18371A"/>
    <w:rsid w:val="1B364018"/>
    <w:rsid w:val="1B39A314"/>
    <w:rsid w:val="1B61B4BF"/>
    <w:rsid w:val="1B80FF24"/>
    <w:rsid w:val="1B8E3771"/>
    <w:rsid w:val="1BD19C53"/>
    <w:rsid w:val="1C05119C"/>
    <w:rsid w:val="1C0FF3E5"/>
    <w:rsid w:val="1C24C929"/>
    <w:rsid w:val="1C4442A3"/>
    <w:rsid w:val="1CF7F091"/>
    <w:rsid w:val="1D0446FF"/>
    <w:rsid w:val="1D0602E7"/>
    <w:rsid w:val="1D134B87"/>
    <w:rsid w:val="1D3AB4B9"/>
    <w:rsid w:val="1D5B3532"/>
    <w:rsid w:val="1D747AA8"/>
    <w:rsid w:val="1D7A246F"/>
    <w:rsid w:val="1DB16FCE"/>
    <w:rsid w:val="1E08780F"/>
    <w:rsid w:val="1E1E233F"/>
    <w:rsid w:val="1E39CC64"/>
    <w:rsid w:val="1E454B6E"/>
    <w:rsid w:val="1E4882C6"/>
    <w:rsid w:val="1E578242"/>
    <w:rsid w:val="1ECE61A2"/>
    <w:rsid w:val="1ED5EA95"/>
    <w:rsid w:val="1EDA2C20"/>
    <w:rsid w:val="1EF68A49"/>
    <w:rsid w:val="1F02019D"/>
    <w:rsid w:val="1F06AB75"/>
    <w:rsid w:val="1F239DCC"/>
    <w:rsid w:val="1F41F95A"/>
    <w:rsid w:val="1F4549CE"/>
    <w:rsid w:val="1F5D988E"/>
    <w:rsid w:val="1F823542"/>
    <w:rsid w:val="1FFC5442"/>
    <w:rsid w:val="207F2CD5"/>
    <w:rsid w:val="2092C300"/>
    <w:rsid w:val="20A1078F"/>
    <w:rsid w:val="20BCDE67"/>
    <w:rsid w:val="20CFC14F"/>
    <w:rsid w:val="20DA3BD1"/>
    <w:rsid w:val="21004C05"/>
    <w:rsid w:val="2106C807"/>
    <w:rsid w:val="213212A2"/>
    <w:rsid w:val="21481245"/>
    <w:rsid w:val="214CE8DA"/>
    <w:rsid w:val="21A54539"/>
    <w:rsid w:val="21ACF8BB"/>
    <w:rsid w:val="21CA3BA5"/>
    <w:rsid w:val="21E45098"/>
    <w:rsid w:val="21FA8A4D"/>
    <w:rsid w:val="21FB7F25"/>
    <w:rsid w:val="221A68A4"/>
    <w:rsid w:val="22592588"/>
    <w:rsid w:val="2274DA2E"/>
    <w:rsid w:val="229969FC"/>
    <w:rsid w:val="229D4223"/>
    <w:rsid w:val="22E7397E"/>
    <w:rsid w:val="22F41E98"/>
    <w:rsid w:val="2325CD60"/>
    <w:rsid w:val="23633C89"/>
    <w:rsid w:val="2388B4B9"/>
    <w:rsid w:val="23962B47"/>
    <w:rsid w:val="23C69355"/>
    <w:rsid w:val="23D0655C"/>
    <w:rsid w:val="23D6E16B"/>
    <w:rsid w:val="23F901A5"/>
    <w:rsid w:val="2403DC84"/>
    <w:rsid w:val="240646D6"/>
    <w:rsid w:val="2440CB2A"/>
    <w:rsid w:val="244B6667"/>
    <w:rsid w:val="246D0889"/>
    <w:rsid w:val="24806149"/>
    <w:rsid w:val="248CDEBA"/>
    <w:rsid w:val="248D241D"/>
    <w:rsid w:val="248EADCF"/>
    <w:rsid w:val="24969746"/>
    <w:rsid w:val="24973E6E"/>
    <w:rsid w:val="2497B9E8"/>
    <w:rsid w:val="24C07C6F"/>
    <w:rsid w:val="24D55C3C"/>
    <w:rsid w:val="24DD1CD0"/>
    <w:rsid w:val="2537F5C0"/>
    <w:rsid w:val="2586CA04"/>
    <w:rsid w:val="25A03B30"/>
    <w:rsid w:val="25A0D2D3"/>
    <w:rsid w:val="25EB98D3"/>
    <w:rsid w:val="261F3ACA"/>
    <w:rsid w:val="262473B8"/>
    <w:rsid w:val="264D003B"/>
    <w:rsid w:val="266AD4FA"/>
    <w:rsid w:val="26807396"/>
    <w:rsid w:val="2690D922"/>
    <w:rsid w:val="26A49F31"/>
    <w:rsid w:val="26AF8950"/>
    <w:rsid w:val="26B71556"/>
    <w:rsid w:val="26EB3214"/>
    <w:rsid w:val="270C1EA6"/>
    <w:rsid w:val="27268227"/>
    <w:rsid w:val="2777B45F"/>
    <w:rsid w:val="27A0457D"/>
    <w:rsid w:val="27D9DBB5"/>
    <w:rsid w:val="27DB50E7"/>
    <w:rsid w:val="280ED3DA"/>
    <w:rsid w:val="284D5112"/>
    <w:rsid w:val="2855C357"/>
    <w:rsid w:val="285AE923"/>
    <w:rsid w:val="28682589"/>
    <w:rsid w:val="286E5352"/>
    <w:rsid w:val="2886EEE6"/>
    <w:rsid w:val="2893A9BE"/>
    <w:rsid w:val="289EA6A5"/>
    <w:rsid w:val="28A4271F"/>
    <w:rsid w:val="28CA79D8"/>
    <w:rsid w:val="28D3CAA9"/>
    <w:rsid w:val="28D86109"/>
    <w:rsid w:val="28DC6BF8"/>
    <w:rsid w:val="28ECFFE6"/>
    <w:rsid w:val="28ED3826"/>
    <w:rsid w:val="28F6AF15"/>
    <w:rsid w:val="29049FE0"/>
    <w:rsid w:val="29259039"/>
    <w:rsid w:val="293CD6DD"/>
    <w:rsid w:val="293D3F0D"/>
    <w:rsid w:val="295155A1"/>
    <w:rsid w:val="29522770"/>
    <w:rsid w:val="2964FBD8"/>
    <w:rsid w:val="298541D8"/>
    <w:rsid w:val="29BF463C"/>
    <w:rsid w:val="29C76963"/>
    <w:rsid w:val="29D5ADC9"/>
    <w:rsid w:val="29E70C1F"/>
    <w:rsid w:val="2A14F28E"/>
    <w:rsid w:val="2A2EB791"/>
    <w:rsid w:val="2A3893AD"/>
    <w:rsid w:val="2A684D89"/>
    <w:rsid w:val="2A94A97C"/>
    <w:rsid w:val="2AA150F3"/>
    <w:rsid w:val="2ABA4F58"/>
    <w:rsid w:val="2AD90F6E"/>
    <w:rsid w:val="2AEAF111"/>
    <w:rsid w:val="2B67C78C"/>
    <w:rsid w:val="2B8A84A6"/>
    <w:rsid w:val="2B9D5180"/>
    <w:rsid w:val="2B9F8EF0"/>
    <w:rsid w:val="2BD62D6C"/>
    <w:rsid w:val="2BDD0551"/>
    <w:rsid w:val="2C077835"/>
    <w:rsid w:val="2C4D1B62"/>
    <w:rsid w:val="2C64F3B0"/>
    <w:rsid w:val="2C7F14F2"/>
    <w:rsid w:val="2C951284"/>
    <w:rsid w:val="2CB20DBB"/>
    <w:rsid w:val="2CD43234"/>
    <w:rsid w:val="2CD7F1EE"/>
    <w:rsid w:val="2CFB8ABB"/>
    <w:rsid w:val="2D0A2171"/>
    <w:rsid w:val="2D3DCD95"/>
    <w:rsid w:val="2D473CBF"/>
    <w:rsid w:val="2D707232"/>
    <w:rsid w:val="2DF30E7D"/>
    <w:rsid w:val="2E43C555"/>
    <w:rsid w:val="2E4AC2DB"/>
    <w:rsid w:val="2E687CAC"/>
    <w:rsid w:val="2E6FE0CB"/>
    <w:rsid w:val="2E7BA70A"/>
    <w:rsid w:val="2EB41448"/>
    <w:rsid w:val="2EE3BAF9"/>
    <w:rsid w:val="2EF0009F"/>
    <w:rsid w:val="2EF00935"/>
    <w:rsid w:val="2EF03198"/>
    <w:rsid w:val="2EFC564C"/>
    <w:rsid w:val="2F30265B"/>
    <w:rsid w:val="2F4A25C8"/>
    <w:rsid w:val="2F4F52CC"/>
    <w:rsid w:val="2F88ACE5"/>
    <w:rsid w:val="2F8A4E28"/>
    <w:rsid w:val="2FA463B1"/>
    <w:rsid w:val="2FC60332"/>
    <w:rsid w:val="300F1E9C"/>
    <w:rsid w:val="3023F8D2"/>
    <w:rsid w:val="30523C10"/>
    <w:rsid w:val="3065AE24"/>
    <w:rsid w:val="308DFD8B"/>
    <w:rsid w:val="30F361B4"/>
    <w:rsid w:val="31589A9E"/>
    <w:rsid w:val="315F22B0"/>
    <w:rsid w:val="316A433F"/>
    <w:rsid w:val="318A855A"/>
    <w:rsid w:val="318A8E90"/>
    <w:rsid w:val="319EC1E4"/>
    <w:rsid w:val="31AC06F3"/>
    <w:rsid w:val="31E94C92"/>
    <w:rsid w:val="31F3C543"/>
    <w:rsid w:val="31F9AC0D"/>
    <w:rsid w:val="3205ACF7"/>
    <w:rsid w:val="324897F9"/>
    <w:rsid w:val="32490A0D"/>
    <w:rsid w:val="324CD130"/>
    <w:rsid w:val="325830C0"/>
    <w:rsid w:val="32AA00AB"/>
    <w:rsid w:val="32B05207"/>
    <w:rsid w:val="32C294DD"/>
    <w:rsid w:val="32C6DACF"/>
    <w:rsid w:val="32D3E7E7"/>
    <w:rsid w:val="32D7E9DE"/>
    <w:rsid w:val="331069CC"/>
    <w:rsid w:val="3328DE83"/>
    <w:rsid w:val="332D9978"/>
    <w:rsid w:val="3332AD23"/>
    <w:rsid w:val="334E5183"/>
    <w:rsid w:val="33597BE9"/>
    <w:rsid w:val="33FCDAC9"/>
    <w:rsid w:val="3403EB4C"/>
    <w:rsid w:val="3411030F"/>
    <w:rsid w:val="34216950"/>
    <w:rsid w:val="342F15E9"/>
    <w:rsid w:val="34325385"/>
    <w:rsid w:val="34428111"/>
    <w:rsid w:val="344F70A0"/>
    <w:rsid w:val="34AA83FC"/>
    <w:rsid w:val="34EDBAD5"/>
    <w:rsid w:val="34F75E64"/>
    <w:rsid w:val="3516FADD"/>
    <w:rsid w:val="354E5653"/>
    <w:rsid w:val="3570B755"/>
    <w:rsid w:val="35849EB7"/>
    <w:rsid w:val="35B17B9B"/>
    <w:rsid w:val="35D68B02"/>
    <w:rsid w:val="35EB3E3D"/>
    <w:rsid w:val="360F157D"/>
    <w:rsid w:val="364489C9"/>
    <w:rsid w:val="3673E56A"/>
    <w:rsid w:val="368CD142"/>
    <w:rsid w:val="369129D2"/>
    <w:rsid w:val="36B5DC50"/>
    <w:rsid w:val="36B9682C"/>
    <w:rsid w:val="370DE7F6"/>
    <w:rsid w:val="37215804"/>
    <w:rsid w:val="373FEFA3"/>
    <w:rsid w:val="3746A06F"/>
    <w:rsid w:val="374E0CA5"/>
    <w:rsid w:val="37DC0516"/>
    <w:rsid w:val="37ED962A"/>
    <w:rsid w:val="38014EF9"/>
    <w:rsid w:val="3824A118"/>
    <w:rsid w:val="383EF0C5"/>
    <w:rsid w:val="3857C2AD"/>
    <w:rsid w:val="385B3B38"/>
    <w:rsid w:val="38A75A20"/>
    <w:rsid w:val="38B65A26"/>
    <w:rsid w:val="38DA1A57"/>
    <w:rsid w:val="38DC499C"/>
    <w:rsid w:val="38FCDCDE"/>
    <w:rsid w:val="390E568D"/>
    <w:rsid w:val="391942D7"/>
    <w:rsid w:val="391B7F55"/>
    <w:rsid w:val="392DB6B5"/>
    <w:rsid w:val="3931F63E"/>
    <w:rsid w:val="3961DB27"/>
    <w:rsid w:val="397BC545"/>
    <w:rsid w:val="3A1D3691"/>
    <w:rsid w:val="3A315ED0"/>
    <w:rsid w:val="3A33512A"/>
    <w:rsid w:val="3AB24F75"/>
    <w:rsid w:val="3AB7A001"/>
    <w:rsid w:val="3ABD97D9"/>
    <w:rsid w:val="3AD77126"/>
    <w:rsid w:val="3AFF7D5A"/>
    <w:rsid w:val="3B0179DE"/>
    <w:rsid w:val="3B094348"/>
    <w:rsid w:val="3B363C85"/>
    <w:rsid w:val="3B501B7E"/>
    <w:rsid w:val="3B5702E4"/>
    <w:rsid w:val="3B7A5C75"/>
    <w:rsid w:val="3B7EAE3E"/>
    <w:rsid w:val="3B7F003C"/>
    <w:rsid w:val="3B8576BD"/>
    <w:rsid w:val="3B9B42AB"/>
    <w:rsid w:val="3BB44249"/>
    <w:rsid w:val="3BCFA05F"/>
    <w:rsid w:val="3BDA67A1"/>
    <w:rsid w:val="3BDD196C"/>
    <w:rsid w:val="3BED8099"/>
    <w:rsid w:val="3BF45EDD"/>
    <w:rsid w:val="3C1CC58F"/>
    <w:rsid w:val="3C3C4078"/>
    <w:rsid w:val="3C470D85"/>
    <w:rsid w:val="3C696901"/>
    <w:rsid w:val="3C82B3CA"/>
    <w:rsid w:val="3CCBFBA8"/>
    <w:rsid w:val="3D1C435D"/>
    <w:rsid w:val="3D1ECFD2"/>
    <w:rsid w:val="3D26660E"/>
    <w:rsid w:val="3D2B7724"/>
    <w:rsid w:val="3D313BEA"/>
    <w:rsid w:val="3D3D87E3"/>
    <w:rsid w:val="3D42F163"/>
    <w:rsid w:val="3D7D16FC"/>
    <w:rsid w:val="3D9A2EF5"/>
    <w:rsid w:val="3DC10CE5"/>
    <w:rsid w:val="3DC692D4"/>
    <w:rsid w:val="3DCAD631"/>
    <w:rsid w:val="3DE29CF3"/>
    <w:rsid w:val="3E00E8C9"/>
    <w:rsid w:val="3E2B4ADB"/>
    <w:rsid w:val="3E4597F8"/>
    <w:rsid w:val="3E4F95B9"/>
    <w:rsid w:val="3E54D665"/>
    <w:rsid w:val="3E6678B0"/>
    <w:rsid w:val="3E78257C"/>
    <w:rsid w:val="3E90FB0B"/>
    <w:rsid w:val="3EA30AF6"/>
    <w:rsid w:val="3EC20610"/>
    <w:rsid w:val="3EC3D400"/>
    <w:rsid w:val="3EE47825"/>
    <w:rsid w:val="3F1E9AD2"/>
    <w:rsid w:val="3F391A7A"/>
    <w:rsid w:val="3F480668"/>
    <w:rsid w:val="3F6738AF"/>
    <w:rsid w:val="3F9B4CFB"/>
    <w:rsid w:val="3FBB1D96"/>
    <w:rsid w:val="3FCBFC7F"/>
    <w:rsid w:val="3FF7C2F8"/>
    <w:rsid w:val="4037F57A"/>
    <w:rsid w:val="407784D0"/>
    <w:rsid w:val="409129D1"/>
    <w:rsid w:val="40942859"/>
    <w:rsid w:val="40AC4193"/>
    <w:rsid w:val="40B7B59A"/>
    <w:rsid w:val="40D40710"/>
    <w:rsid w:val="410623CB"/>
    <w:rsid w:val="4114EE56"/>
    <w:rsid w:val="4122BBB3"/>
    <w:rsid w:val="414EB6A8"/>
    <w:rsid w:val="417A7362"/>
    <w:rsid w:val="4180F515"/>
    <w:rsid w:val="41B05064"/>
    <w:rsid w:val="41C83D7B"/>
    <w:rsid w:val="41C8764E"/>
    <w:rsid w:val="41DCD4A3"/>
    <w:rsid w:val="41FF5C1C"/>
    <w:rsid w:val="42033CBE"/>
    <w:rsid w:val="4205F12D"/>
    <w:rsid w:val="421E2FA0"/>
    <w:rsid w:val="425176B4"/>
    <w:rsid w:val="42662249"/>
    <w:rsid w:val="42677758"/>
    <w:rsid w:val="4294B306"/>
    <w:rsid w:val="42E3B34D"/>
    <w:rsid w:val="42E5C3B8"/>
    <w:rsid w:val="433594F4"/>
    <w:rsid w:val="43553DA5"/>
    <w:rsid w:val="437066BD"/>
    <w:rsid w:val="43709016"/>
    <w:rsid w:val="4380A076"/>
    <w:rsid w:val="43C9E12A"/>
    <w:rsid w:val="43CABCE2"/>
    <w:rsid w:val="43CDFBCA"/>
    <w:rsid w:val="43E148E4"/>
    <w:rsid w:val="43E43831"/>
    <w:rsid w:val="4402A1AF"/>
    <w:rsid w:val="440570A7"/>
    <w:rsid w:val="442E69E0"/>
    <w:rsid w:val="445DB2DF"/>
    <w:rsid w:val="448523A1"/>
    <w:rsid w:val="448B8F69"/>
    <w:rsid w:val="4491254E"/>
    <w:rsid w:val="44B42A33"/>
    <w:rsid w:val="44B824ED"/>
    <w:rsid w:val="44FE95B1"/>
    <w:rsid w:val="4500C201"/>
    <w:rsid w:val="45010EFC"/>
    <w:rsid w:val="454BEDC5"/>
    <w:rsid w:val="456DAE65"/>
    <w:rsid w:val="459178EC"/>
    <w:rsid w:val="45B96D14"/>
    <w:rsid w:val="45CA9966"/>
    <w:rsid w:val="45D2C05E"/>
    <w:rsid w:val="45E92D20"/>
    <w:rsid w:val="460748AB"/>
    <w:rsid w:val="461B64D9"/>
    <w:rsid w:val="46A1F550"/>
    <w:rsid w:val="46AD9704"/>
    <w:rsid w:val="46B12CE5"/>
    <w:rsid w:val="46EF53EE"/>
    <w:rsid w:val="46F0D861"/>
    <w:rsid w:val="47048C5D"/>
    <w:rsid w:val="4710CB0A"/>
    <w:rsid w:val="472C6ED6"/>
    <w:rsid w:val="4741F151"/>
    <w:rsid w:val="4748B460"/>
    <w:rsid w:val="4769980F"/>
    <w:rsid w:val="47ABD51D"/>
    <w:rsid w:val="47E1EC07"/>
    <w:rsid w:val="47F51941"/>
    <w:rsid w:val="48060AC2"/>
    <w:rsid w:val="483C9221"/>
    <w:rsid w:val="485C599F"/>
    <w:rsid w:val="487D8C05"/>
    <w:rsid w:val="4881A78C"/>
    <w:rsid w:val="48850952"/>
    <w:rsid w:val="4889AB3D"/>
    <w:rsid w:val="489742A6"/>
    <w:rsid w:val="48978F37"/>
    <w:rsid w:val="48A42841"/>
    <w:rsid w:val="48A61E3A"/>
    <w:rsid w:val="48CAEA01"/>
    <w:rsid w:val="492FE497"/>
    <w:rsid w:val="493266E5"/>
    <w:rsid w:val="4946A827"/>
    <w:rsid w:val="49741B92"/>
    <w:rsid w:val="49D287E1"/>
    <w:rsid w:val="4A21EECE"/>
    <w:rsid w:val="4A253070"/>
    <w:rsid w:val="4A3264B7"/>
    <w:rsid w:val="4A508D0C"/>
    <w:rsid w:val="4AA5E0EB"/>
    <w:rsid w:val="4AB2A5DA"/>
    <w:rsid w:val="4AB50A48"/>
    <w:rsid w:val="4ABC7408"/>
    <w:rsid w:val="4ACA1723"/>
    <w:rsid w:val="4ACD8774"/>
    <w:rsid w:val="4ADFD670"/>
    <w:rsid w:val="4B1E2B2C"/>
    <w:rsid w:val="4B2E3096"/>
    <w:rsid w:val="4B48FBB8"/>
    <w:rsid w:val="4B4EF192"/>
    <w:rsid w:val="4B4F93A5"/>
    <w:rsid w:val="4B5238E4"/>
    <w:rsid w:val="4B773E21"/>
    <w:rsid w:val="4B7F56E6"/>
    <w:rsid w:val="4B82292F"/>
    <w:rsid w:val="4B85B0BB"/>
    <w:rsid w:val="4B9BBBCB"/>
    <w:rsid w:val="4BA4F180"/>
    <w:rsid w:val="4BA712EA"/>
    <w:rsid w:val="4BAB2790"/>
    <w:rsid w:val="4BB3561C"/>
    <w:rsid w:val="4BCC4219"/>
    <w:rsid w:val="4C10AD43"/>
    <w:rsid w:val="4C1E9A50"/>
    <w:rsid w:val="4C334DBA"/>
    <w:rsid w:val="4C35E7F0"/>
    <w:rsid w:val="4C3F9BBB"/>
    <w:rsid w:val="4C68CD2C"/>
    <w:rsid w:val="4C71E54C"/>
    <w:rsid w:val="4C7BE456"/>
    <w:rsid w:val="4C92E638"/>
    <w:rsid w:val="4C9B6750"/>
    <w:rsid w:val="4C9D8FFB"/>
    <w:rsid w:val="4CC507B9"/>
    <w:rsid w:val="4CCC0D47"/>
    <w:rsid w:val="4CE5D45D"/>
    <w:rsid w:val="4CECC797"/>
    <w:rsid w:val="4D16BE02"/>
    <w:rsid w:val="4D2FFDBF"/>
    <w:rsid w:val="4D3EFD21"/>
    <w:rsid w:val="4D440774"/>
    <w:rsid w:val="4D6A3DCC"/>
    <w:rsid w:val="4D7830B2"/>
    <w:rsid w:val="4D812682"/>
    <w:rsid w:val="4D88BBE4"/>
    <w:rsid w:val="4D922CB2"/>
    <w:rsid w:val="4DB346B0"/>
    <w:rsid w:val="4DB49F0C"/>
    <w:rsid w:val="4DC57781"/>
    <w:rsid w:val="4DC761E3"/>
    <w:rsid w:val="4DD6CDAF"/>
    <w:rsid w:val="4DF9AB5F"/>
    <w:rsid w:val="4E168E11"/>
    <w:rsid w:val="4E1AA20A"/>
    <w:rsid w:val="4E2E89F3"/>
    <w:rsid w:val="4E79BD49"/>
    <w:rsid w:val="4E9A0629"/>
    <w:rsid w:val="4EBD7690"/>
    <w:rsid w:val="4EEA55D7"/>
    <w:rsid w:val="4EFE65E0"/>
    <w:rsid w:val="4F1575D0"/>
    <w:rsid w:val="4F380E1D"/>
    <w:rsid w:val="4F5BF012"/>
    <w:rsid w:val="4F6AD4A6"/>
    <w:rsid w:val="4F73009C"/>
    <w:rsid w:val="4FB71610"/>
    <w:rsid w:val="4FB786E7"/>
    <w:rsid w:val="4FC46B03"/>
    <w:rsid w:val="4FCEC423"/>
    <w:rsid w:val="4FDBC22E"/>
    <w:rsid w:val="4FE19B00"/>
    <w:rsid w:val="4FFA64FC"/>
    <w:rsid w:val="4FFF7421"/>
    <w:rsid w:val="50047879"/>
    <w:rsid w:val="50205962"/>
    <w:rsid w:val="506819F4"/>
    <w:rsid w:val="5072A544"/>
    <w:rsid w:val="50BA5744"/>
    <w:rsid w:val="50CC4AB2"/>
    <w:rsid w:val="50D56C93"/>
    <w:rsid w:val="50F76A12"/>
    <w:rsid w:val="5129CCD1"/>
    <w:rsid w:val="51603B64"/>
    <w:rsid w:val="51A4361B"/>
    <w:rsid w:val="51CA1942"/>
    <w:rsid w:val="521BEB5B"/>
    <w:rsid w:val="5232678B"/>
    <w:rsid w:val="523F9615"/>
    <w:rsid w:val="52416D24"/>
    <w:rsid w:val="525C1534"/>
    <w:rsid w:val="5262DD85"/>
    <w:rsid w:val="526D6BE8"/>
    <w:rsid w:val="527713FD"/>
    <w:rsid w:val="528331D2"/>
    <w:rsid w:val="52854D4A"/>
    <w:rsid w:val="52A1E3CB"/>
    <w:rsid w:val="52A99001"/>
    <w:rsid w:val="52B6A16B"/>
    <w:rsid w:val="52BEFAE6"/>
    <w:rsid w:val="531B2D5A"/>
    <w:rsid w:val="534B674E"/>
    <w:rsid w:val="534C2200"/>
    <w:rsid w:val="537B1112"/>
    <w:rsid w:val="53B85B3E"/>
    <w:rsid w:val="53BC42B7"/>
    <w:rsid w:val="542B7FB2"/>
    <w:rsid w:val="54402A19"/>
    <w:rsid w:val="545336E6"/>
    <w:rsid w:val="5455F1E3"/>
    <w:rsid w:val="54715ED6"/>
    <w:rsid w:val="54864DCC"/>
    <w:rsid w:val="5486BA46"/>
    <w:rsid w:val="5489E38E"/>
    <w:rsid w:val="548EDAB7"/>
    <w:rsid w:val="549125A3"/>
    <w:rsid w:val="54ADE377"/>
    <w:rsid w:val="54DE19F1"/>
    <w:rsid w:val="54E3D9F2"/>
    <w:rsid w:val="54F5C907"/>
    <w:rsid w:val="54F72F69"/>
    <w:rsid w:val="5506ACC0"/>
    <w:rsid w:val="550E1E06"/>
    <w:rsid w:val="55279D08"/>
    <w:rsid w:val="5534CD88"/>
    <w:rsid w:val="553D2243"/>
    <w:rsid w:val="55672581"/>
    <w:rsid w:val="557B647E"/>
    <w:rsid w:val="5585B104"/>
    <w:rsid w:val="558D0EC9"/>
    <w:rsid w:val="559707FE"/>
    <w:rsid w:val="55E15F6C"/>
    <w:rsid w:val="561EADAA"/>
    <w:rsid w:val="561FB8FB"/>
    <w:rsid w:val="56780CF7"/>
    <w:rsid w:val="56A5BE97"/>
    <w:rsid w:val="56B311E3"/>
    <w:rsid w:val="56BD2A2B"/>
    <w:rsid w:val="56C17BBE"/>
    <w:rsid w:val="5722C60B"/>
    <w:rsid w:val="5723E81D"/>
    <w:rsid w:val="57246B9C"/>
    <w:rsid w:val="57400AA8"/>
    <w:rsid w:val="57713CF5"/>
    <w:rsid w:val="577BE8B0"/>
    <w:rsid w:val="57A1A301"/>
    <w:rsid w:val="57A3098C"/>
    <w:rsid w:val="57B38416"/>
    <w:rsid w:val="57BD686B"/>
    <w:rsid w:val="57DBBAAD"/>
    <w:rsid w:val="57E425DD"/>
    <w:rsid w:val="57FBAF5B"/>
    <w:rsid w:val="5819BD65"/>
    <w:rsid w:val="58240BB3"/>
    <w:rsid w:val="584C0573"/>
    <w:rsid w:val="586334DD"/>
    <w:rsid w:val="5863BF66"/>
    <w:rsid w:val="586CD8AC"/>
    <w:rsid w:val="58A1B1C0"/>
    <w:rsid w:val="58A2D771"/>
    <w:rsid w:val="58AFAD85"/>
    <w:rsid w:val="5907FB6C"/>
    <w:rsid w:val="5912C2E1"/>
    <w:rsid w:val="5945C963"/>
    <w:rsid w:val="5949562E"/>
    <w:rsid w:val="59750D0B"/>
    <w:rsid w:val="597F3CA5"/>
    <w:rsid w:val="59963428"/>
    <w:rsid w:val="59B8BD0C"/>
    <w:rsid w:val="59D919AF"/>
    <w:rsid w:val="59F9CE38"/>
    <w:rsid w:val="5A031A41"/>
    <w:rsid w:val="5A0A7A37"/>
    <w:rsid w:val="5A22AC3A"/>
    <w:rsid w:val="5A25AE6C"/>
    <w:rsid w:val="5A42D0D5"/>
    <w:rsid w:val="5A5230E3"/>
    <w:rsid w:val="5A86760B"/>
    <w:rsid w:val="5ABC09CE"/>
    <w:rsid w:val="5ABCC97F"/>
    <w:rsid w:val="5ACB81D3"/>
    <w:rsid w:val="5AEFB1A3"/>
    <w:rsid w:val="5AF2D415"/>
    <w:rsid w:val="5B14D42B"/>
    <w:rsid w:val="5B2353E6"/>
    <w:rsid w:val="5B5D4EF8"/>
    <w:rsid w:val="5B5DA81A"/>
    <w:rsid w:val="5B83560B"/>
    <w:rsid w:val="5BB225C6"/>
    <w:rsid w:val="5BD8665B"/>
    <w:rsid w:val="5C26E5EA"/>
    <w:rsid w:val="5C2F9150"/>
    <w:rsid w:val="5C5022B6"/>
    <w:rsid w:val="5C545DA5"/>
    <w:rsid w:val="5C8E4E9D"/>
    <w:rsid w:val="5C9D75BB"/>
    <w:rsid w:val="5CAA2BBA"/>
    <w:rsid w:val="5CB087DB"/>
    <w:rsid w:val="5CC7236D"/>
    <w:rsid w:val="5CDA3B94"/>
    <w:rsid w:val="5D08E96C"/>
    <w:rsid w:val="5D1AAC5A"/>
    <w:rsid w:val="5D2BB3D8"/>
    <w:rsid w:val="5D44E40B"/>
    <w:rsid w:val="5D7A8BD8"/>
    <w:rsid w:val="5D86E7E9"/>
    <w:rsid w:val="5D9DFE01"/>
    <w:rsid w:val="5DAAC618"/>
    <w:rsid w:val="5DCE61F4"/>
    <w:rsid w:val="5E3F2263"/>
    <w:rsid w:val="5E4F8370"/>
    <w:rsid w:val="5E5165C8"/>
    <w:rsid w:val="5E6AF2A0"/>
    <w:rsid w:val="5E781F99"/>
    <w:rsid w:val="5E98A73D"/>
    <w:rsid w:val="5EA8B444"/>
    <w:rsid w:val="5EDA7F22"/>
    <w:rsid w:val="5F2D2580"/>
    <w:rsid w:val="5F318583"/>
    <w:rsid w:val="5F366528"/>
    <w:rsid w:val="5F3B2800"/>
    <w:rsid w:val="5F5CE66E"/>
    <w:rsid w:val="5F798D8A"/>
    <w:rsid w:val="5FA8F4DD"/>
    <w:rsid w:val="5FBC3AD7"/>
    <w:rsid w:val="5FF7E2AE"/>
    <w:rsid w:val="5FFB1C8A"/>
    <w:rsid w:val="60AA858D"/>
    <w:rsid w:val="60AC6564"/>
    <w:rsid w:val="60C6529F"/>
    <w:rsid w:val="60E26CA1"/>
    <w:rsid w:val="60E3668A"/>
    <w:rsid w:val="60FE02C2"/>
    <w:rsid w:val="610F1AF0"/>
    <w:rsid w:val="611141FA"/>
    <w:rsid w:val="611E3A83"/>
    <w:rsid w:val="615D36D1"/>
    <w:rsid w:val="616A311B"/>
    <w:rsid w:val="616E8D88"/>
    <w:rsid w:val="6175A3B0"/>
    <w:rsid w:val="61A946D2"/>
    <w:rsid w:val="61C56646"/>
    <w:rsid w:val="61EA71E2"/>
    <w:rsid w:val="61EF4E09"/>
    <w:rsid w:val="620C4082"/>
    <w:rsid w:val="623DA05C"/>
    <w:rsid w:val="624BC78E"/>
    <w:rsid w:val="626C2C18"/>
    <w:rsid w:val="6270F511"/>
    <w:rsid w:val="6292C372"/>
    <w:rsid w:val="629AD328"/>
    <w:rsid w:val="62E5F65A"/>
    <w:rsid w:val="62FAF1E0"/>
    <w:rsid w:val="630083F8"/>
    <w:rsid w:val="632C41FD"/>
    <w:rsid w:val="634DB63C"/>
    <w:rsid w:val="6360BB2A"/>
    <w:rsid w:val="638B1E8D"/>
    <w:rsid w:val="63A4251C"/>
    <w:rsid w:val="63CAD15B"/>
    <w:rsid w:val="63CE5850"/>
    <w:rsid w:val="63D67970"/>
    <w:rsid w:val="6408AF28"/>
    <w:rsid w:val="643076CC"/>
    <w:rsid w:val="643494A4"/>
    <w:rsid w:val="6459D539"/>
    <w:rsid w:val="646703F7"/>
    <w:rsid w:val="64779DF2"/>
    <w:rsid w:val="64B1D818"/>
    <w:rsid w:val="64C24489"/>
    <w:rsid w:val="64E00B05"/>
    <w:rsid w:val="6501B45A"/>
    <w:rsid w:val="6504794D"/>
    <w:rsid w:val="6516E0A1"/>
    <w:rsid w:val="65176A80"/>
    <w:rsid w:val="651DF645"/>
    <w:rsid w:val="6531750D"/>
    <w:rsid w:val="653C9EF4"/>
    <w:rsid w:val="6557C80C"/>
    <w:rsid w:val="655CB8D9"/>
    <w:rsid w:val="6561753A"/>
    <w:rsid w:val="65CC815E"/>
    <w:rsid w:val="65D0CBEA"/>
    <w:rsid w:val="65DC97A6"/>
    <w:rsid w:val="65E2FAC1"/>
    <w:rsid w:val="65E832C9"/>
    <w:rsid w:val="66793430"/>
    <w:rsid w:val="66A57D2A"/>
    <w:rsid w:val="66C48BE3"/>
    <w:rsid w:val="66D691C9"/>
    <w:rsid w:val="66D71F7F"/>
    <w:rsid w:val="66E0011B"/>
    <w:rsid w:val="66FBCC5C"/>
    <w:rsid w:val="67133EFA"/>
    <w:rsid w:val="671538C7"/>
    <w:rsid w:val="672BF146"/>
    <w:rsid w:val="674B7541"/>
    <w:rsid w:val="67B0B1A9"/>
    <w:rsid w:val="67BE41FA"/>
    <w:rsid w:val="67CA1D2F"/>
    <w:rsid w:val="67D48DC9"/>
    <w:rsid w:val="67E2C3BE"/>
    <w:rsid w:val="68204701"/>
    <w:rsid w:val="68352A94"/>
    <w:rsid w:val="684CA7E2"/>
    <w:rsid w:val="684FE15C"/>
    <w:rsid w:val="688DA279"/>
    <w:rsid w:val="68B59C9C"/>
    <w:rsid w:val="68BADF69"/>
    <w:rsid w:val="68C5826A"/>
    <w:rsid w:val="68C69AD0"/>
    <w:rsid w:val="68D2D91F"/>
    <w:rsid w:val="68FD016C"/>
    <w:rsid w:val="6904A925"/>
    <w:rsid w:val="690FBBE3"/>
    <w:rsid w:val="69382C75"/>
    <w:rsid w:val="693844DC"/>
    <w:rsid w:val="694C4DBA"/>
    <w:rsid w:val="695BC22A"/>
    <w:rsid w:val="698CB80A"/>
    <w:rsid w:val="699ED28C"/>
    <w:rsid w:val="69A22FB1"/>
    <w:rsid w:val="69D81AF7"/>
    <w:rsid w:val="69F0747E"/>
    <w:rsid w:val="69F2A053"/>
    <w:rsid w:val="6A3182E9"/>
    <w:rsid w:val="6A3D64B2"/>
    <w:rsid w:val="6A7D2E67"/>
    <w:rsid w:val="6AA4FF25"/>
    <w:rsid w:val="6ADF2212"/>
    <w:rsid w:val="6AE5A071"/>
    <w:rsid w:val="6AE857AD"/>
    <w:rsid w:val="6AFEB1AA"/>
    <w:rsid w:val="6AFEF687"/>
    <w:rsid w:val="6B08FE5A"/>
    <w:rsid w:val="6B44CCEF"/>
    <w:rsid w:val="6B75C151"/>
    <w:rsid w:val="6B84FFCD"/>
    <w:rsid w:val="6B8640FE"/>
    <w:rsid w:val="6BAE2675"/>
    <w:rsid w:val="6BB2BC1A"/>
    <w:rsid w:val="6BBD7A42"/>
    <w:rsid w:val="6BBEC644"/>
    <w:rsid w:val="6BC01E71"/>
    <w:rsid w:val="6BD0BBE4"/>
    <w:rsid w:val="6BF7DC0A"/>
    <w:rsid w:val="6C14D777"/>
    <w:rsid w:val="6C50435C"/>
    <w:rsid w:val="6CA345D5"/>
    <w:rsid w:val="6CB4FD80"/>
    <w:rsid w:val="6CCD7E72"/>
    <w:rsid w:val="6CCE2E5D"/>
    <w:rsid w:val="6CD0BFC1"/>
    <w:rsid w:val="6CE5BE02"/>
    <w:rsid w:val="6D0F9BE3"/>
    <w:rsid w:val="6D23F084"/>
    <w:rsid w:val="6D2D1F8B"/>
    <w:rsid w:val="6D311B56"/>
    <w:rsid w:val="6D33F045"/>
    <w:rsid w:val="6D66838E"/>
    <w:rsid w:val="6D6AC6D8"/>
    <w:rsid w:val="6DBDE3E8"/>
    <w:rsid w:val="6DC62C17"/>
    <w:rsid w:val="6DD8AFCC"/>
    <w:rsid w:val="6DED023B"/>
    <w:rsid w:val="6E3C1DF2"/>
    <w:rsid w:val="6E66A96D"/>
    <w:rsid w:val="6E703A45"/>
    <w:rsid w:val="6E78C794"/>
    <w:rsid w:val="6E7DB788"/>
    <w:rsid w:val="6E9ED963"/>
    <w:rsid w:val="6E9F95BE"/>
    <w:rsid w:val="6EC9B9F1"/>
    <w:rsid w:val="6EDDC121"/>
    <w:rsid w:val="6EF54727"/>
    <w:rsid w:val="6F01A930"/>
    <w:rsid w:val="6F95BDD4"/>
    <w:rsid w:val="6FC7509A"/>
    <w:rsid w:val="701BDDE0"/>
    <w:rsid w:val="702471AA"/>
    <w:rsid w:val="702AEEFA"/>
    <w:rsid w:val="703BBE6B"/>
    <w:rsid w:val="703C9023"/>
    <w:rsid w:val="705E98E8"/>
    <w:rsid w:val="70701B2C"/>
    <w:rsid w:val="708ADC09"/>
    <w:rsid w:val="708DF843"/>
    <w:rsid w:val="70980448"/>
    <w:rsid w:val="70BA5FB2"/>
    <w:rsid w:val="70BC183C"/>
    <w:rsid w:val="70C34F1A"/>
    <w:rsid w:val="70C9BB2E"/>
    <w:rsid w:val="70DCBA85"/>
    <w:rsid w:val="70EC34F9"/>
    <w:rsid w:val="70F7D9DB"/>
    <w:rsid w:val="713599ED"/>
    <w:rsid w:val="71423E02"/>
    <w:rsid w:val="715CDFF0"/>
    <w:rsid w:val="71691BA8"/>
    <w:rsid w:val="716A7389"/>
    <w:rsid w:val="71A8C631"/>
    <w:rsid w:val="71AEC52E"/>
    <w:rsid w:val="71D88EC9"/>
    <w:rsid w:val="71E53A4F"/>
    <w:rsid w:val="71F4A001"/>
    <w:rsid w:val="71F709E6"/>
    <w:rsid w:val="71FD9EA5"/>
    <w:rsid w:val="721352DB"/>
    <w:rsid w:val="72155708"/>
    <w:rsid w:val="72210948"/>
    <w:rsid w:val="722189A8"/>
    <w:rsid w:val="722ED81D"/>
    <w:rsid w:val="728ACD1F"/>
    <w:rsid w:val="72970250"/>
    <w:rsid w:val="729E0848"/>
    <w:rsid w:val="72A9D88D"/>
    <w:rsid w:val="72BE6822"/>
    <w:rsid w:val="72D3E63A"/>
    <w:rsid w:val="72DB1ACF"/>
    <w:rsid w:val="72F604CB"/>
    <w:rsid w:val="72F7909D"/>
    <w:rsid w:val="72FAAFB6"/>
    <w:rsid w:val="731E22D1"/>
    <w:rsid w:val="733EE5AF"/>
    <w:rsid w:val="7343FF13"/>
    <w:rsid w:val="734CC65D"/>
    <w:rsid w:val="7364E642"/>
    <w:rsid w:val="7378E0C1"/>
    <w:rsid w:val="737B4DD5"/>
    <w:rsid w:val="738FB718"/>
    <w:rsid w:val="73992CFC"/>
    <w:rsid w:val="73A7E10D"/>
    <w:rsid w:val="73CB57B0"/>
    <w:rsid w:val="742595BE"/>
    <w:rsid w:val="743D8C01"/>
    <w:rsid w:val="744758C8"/>
    <w:rsid w:val="7463E837"/>
    <w:rsid w:val="747C63C9"/>
    <w:rsid w:val="74CD56F8"/>
    <w:rsid w:val="74DF26E9"/>
    <w:rsid w:val="7505260E"/>
    <w:rsid w:val="754DAE37"/>
    <w:rsid w:val="757280D6"/>
    <w:rsid w:val="7577A191"/>
    <w:rsid w:val="757A40F0"/>
    <w:rsid w:val="75BECE95"/>
    <w:rsid w:val="75FBB5C1"/>
    <w:rsid w:val="76100097"/>
    <w:rsid w:val="7619AC02"/>
    <w:rsid w:val="7629CD06"/>
    <w:rsid w:val="762C9E12"/>
    <w:rsid w:val="762F7C60"/>
    <w:rsid w:val="763E727F"/>
    <w:rsid w:val="76416451"/>
    <w:rsid w:val="765093CB"/>
    <w:rsid w:val="765C1F55"/>
    <w:rsid w:val="7677F109"/>
    <w:rsid w:val="77030C9B"/>
    <w:rsid w:val="77278E14"/>
    <w:rsid w:val="777A1E3A"/>
    <w:rsid w:val="7783495C"/>
    <w:rsid w:val="778F0201"/>
    <w:rsid w:val="77A8AD99"/>
    <w:rsid w:val="77AC2C6A"/>
    <w:rsid w:val="77AE9B7C"/>
    <w:rsid w:val="77B93CEA"/>
    <w:rsid w:val="77C5D545"/>
    <w:rsid w:val="77CD9841"/>
    <w:rsid w:val="77FDE469"/>
    <w:rsid w:val="7801C20A"/>
    <w:rsid w:val="782F5EF2"/>
    <w:rsid w:val="784FB676"/>
    <w:rsid w:val="785A9169"/>
    <w:rsid w:val="787FC6CD"/>
    <w:rsid w:val="78805FAE"/>
    <w:rsid w:val="788212B1"/>
    <w:rsid w:val="789DEDEA"/>
    <w:rsid w:val="78A75A9B"/>
    <w:rsid w:val="78A92B9B"/>
    <w:rsid w:val="78AC222A"/>
    <w:rsid w:val="78BDEE56"/>
    <w:rsid w:val="78CDE69E"/>
    <w:rsid w:val="78D92199"/>
    <w:rsid w:val="78D9EF5C"/>
    <w:rsid w:val="78E65F52"/>
    <w:rsid w:val="78E737A0"/>
    <w:rsid w:val="7910B0C1"/>
    <w:rsid w:val="79545742"/>
    <w:rsid w:val="795A4F6E"/>
    <w:rsid w:val="795DFB81"/>
    <w:rsid w:val="796599AB"/>
    <w:rsid w:val="7977430E"/>
    <w:rsid w:val="79809927"/>
    <w:rsid w:val="79A1F556"/>
    <w:rsid w:val="79ACE1FD"/>
    <w:rsid w:val="79B10A82"/>
    <w:rsid w:val="79ECEA1D"/>
    <w:rsid w:val="79EED4E8"/>
    <w:rsid w:val="79F48507"/>
    <w:rsid w:val="7A07D621"/>
    <w:rsid w:val="7A160153"/>
    <w:rsid w:val="7A2AD2C9"/>
    <w:rsid w:val="7A39A87C"/>
    <w:rsid w:val="7A3EB516"/>
    <w:rsid w:val="7A7B6DA5"/>
    <w:rsid w:val="7AA9E6D4"/>
    <w:rsid w:val="7AB20F73"/>
    <w:rsid w:val="7AF903B8"/>
    <w:rsid w:val="7B0177DE"/>
    <w:rsid w:val="7B23C3E8"/>
    <w:rsid w:val="7B27A530"/>
    <w:rsid w:val="7B2C4E79"/>
    <w:rsid w:val="7B38237B"/>
    <w:rsid w:val="7B39D8AF"/>
    <w:rsid w:val="7B6FD17D"/>
    <w:rsid w:val="7B860D8D"/>
    <w:rsid w:val="7B882955"/>
    <w:rsid w:val="7B8F0C8C"/>
    <w:rsid w:val="7B9CE500"/>
    <w:rsid w:val="7BA0D9B8"/>
    <w:rsid w:val="7BD04487"/>
    <w:rsid w:val="7BDD5047"/>
    <w:rsid w:val="7BEB4D2A"/>
    <w:rsid w:val="7C0F8566"/>
    <w:rsid w:val="7C1BD123"/>
    <w:rsid w:val="7C2492F6"/>
    <w:rsid w:val="7C28908E"/>
    <w:rsid w:val="7C37144E"/>
    <w:rsid w:val="7C48B507"/>
    <w:rsid w:val="7C4BDB99"/>
    <w:rsid w:val="7C4EBCF1"/>
    <w:rsid w:val="7C50F678"/>
    <w:rsid w:val="7C77713B"/>
    <w:rsid w:val="7C789100"/>
    <w:rsid w:val="7C830358"/>
    <w:rsid w:val="7C958D48"/>
    <w:rsid w:val="7CDD8837"/>
    <w:rsid w:val="7D15E5FE"/>
    <w:rsid w:val="7D1A5B3B"/>
    <w:rsid w:val="7D480A99"/>
    <w:rsid w:val="7D4829DF"/>
    <w:rsid w:val="7D7AC63A"/>
    <w:rsid w:val="7D867F91"/>
    <w:rsid w:val="7D95C15D"/>
    <w:rsid w:val="7DA91992"/>
    <w:rsid w:val="7DCE5F19"/>
    <w:rsid w:val="7DD1326A"/>
    <w:rsid w:val="7DFDA75B"/>
    <w:rsid w:val="7E07E0CA"/>
    <w:rsid w:val="7E0E34B9"/>
    <w:rsid w:val="7E1644B0"/>
    <w:rsid w:val="7E32BD1A"/>
    <w:rsid w:val="7E582002"/>
    <w:rsid w:val="7E5AF183"/>
    <w:rsid w:val="7E74E44E"/>
    <w:rsid w:val="7EA8A849"/>
    <w:rsid w:val="7EB23A15"/>
    <w:rsid w:val="7EC65ECE"/>
    <w:rsid w:val="7EC78F58"/>
    <w:rsid w:val="7ECECD66"/>
    <w:rsid w:val="7EE56F63"/>
    <w:rsid w:val="7EE9EE5B"/>
    <w:rsid w:val="7F032CC3"/>
    <w:rsid w:val="7F12C5BB"/>
    <w:rsid w:val="7F150888"/>
    <w:rsid w:val="7F1EC04B"/>
    <w:rsid w:val="7F2B3836"/>
    <w:rsid w:val="7F333DDE"/>
    <w:rsid w:val="7F363960"/>
    <w:rsid w:val="7F4650C1"/>
    <w:rsid w:val="7F55E7BD"/>
    <w:rsid w:val="7F7793AD"/>
    <w:rsid w:val="7F8B68BF"/>
    <w:rsid w:val="7F9448A0"/>
    <w:rsid w:val="7FA984A1"/>
    <w:rsid w:val="7FB5DB2B"/>
    <w:rsid w:val="7FD1484C"/>
    <w:rsid w:val="7FFAC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623F5E"/>
  <w15:docId w15:val="{FFAD1FCD-CC05-49D6-ADE9-C2608B65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 Light" w:eastAsiaTheme="minorHAnsi" w:hAnsi="Open Sans Ligh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229"/>
  </w:style>
  <w:style w:type="paragraph" w:styleId="Nagwek1">
    <w:name w:val="heading 1"/>
    <w:basedOn w:val="Normalny"/>
    <w:link w:val="Nagwek1Znak"/>
    <w:uiPriority w:val="9"/>
    <w:qFormat/>
    <w:rsid w:val="00FE22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67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C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3684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85E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7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4A8"/>
  </w:style>
  <w:style w:type="paragraph" w:styleId="Stopka">
    <w:name w:val="footer"/>
    <w:basedOn w:val="Normalny"/>
    <w:link w:val="StopkaZnak"/>
    <w:uiPriority w:val="99"/>
    <w:unhideWhenUsed/>
    <w:rsid w:val="00F67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4A8"/>
  </w:style>
  <w:style w:type="paragraph" w:styleId="Tekstkomentarza">
    <w:name w:val="annotation text"/>
    <w:basedOn w:val="Normalny"/>
    <w:link w:val="TekstkomentarzaZnak"/>
    <w:uiPriority w:val="99"/>
    <w:unhideWhenUsed/>
    <w:rsid w:val="00031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1767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176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5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581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5A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5A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5A6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336D7"/>
    <w:rPr>
      <w:color w:val="0000FF"/>
      <w:u w:val="single"/>
    </w:rPr>
  </w:style>
  <w:style w:type="table" w:styleId="Tabela-Siatka">
    <w:name w:val="Table Grid"/>
    <w:basedOn w:val="Standardowy"/>
    <w:uiPriority w:val="39"/>
    <w:rsid w:val="00291549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CB7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1CB7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1CB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7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1766D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F3AB3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B6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61940"/>
  </w:style>
  <w:style w:type="character" w:customStyle="1" w:styleId="eop">
    <w:name w:val="eop"/>
    <w:basedOn w:val="Domylnaczcionkaakapitu"/>
    <w:rsid w:val="00B61940"/>
  </w:style>
  <w:style w:type="character" w:customStyle="1" w:styleId="spellingerror">
    <w:name w:val="spellingerror"/>
    <w:basedOn w:val="Domylnaczcionkaakapitu"/>
    <w:rsid w:val="00B61940"/>
  </w:style>
  <w:style w:type="character" w:customStyle="1" w:styleId="Nagwek1Znak">
    <w:name w:val="Nagłówek 1 Znak"/>
    <w:basedOn w:val="Domylnaczcionkaakapitu"/>
    <w:link w:val="Nagwek1"/>
    <w:uiPriority w:val="9"/>
    <w:rsid w:val="00FE222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f01">
    <w:name w:val="cf01"/>
    <w:basedOn w:val="Domylnaczcionkaakapitu"/>
    <w:rsid w:val="00053258"/>
    <w:rPr>
      <w:rFonts w:ascii="Segoe UI" w:hAnsi="Segoe UI" w:cs="Segoe UI" w:hint="default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B567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Zwykatabela4">
    <w:name w:val="Plain Table 4"/>
    <w:basedOn w:val="Standardowy"/>
    <w:uiPriority w:val="44"/>
    <w:rsid w:val="00A76C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3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g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361443A7196344B7955EAAE55C29EB" ma:contentTypeVersion="8" ma:contentTypeDescription="Utwórz nowy dokument." ma:contentTypeScope="" ma:versionID="dad1fde159b8336fa64866adcf72ace8">
  <xsd:schema xmlns:xsd="http://www.w3.org/2001/XMLSchema" xmlns:xs="http://www.w3.org/2001/XMLSchema" xmlns:p="http://schemas.microsoft.com/office/2006/metadata/properties" xmlns:ns2="2731b848-1e9a-45a9-87e7-16b759c8e6ed" targetNamespace="http://schemas.microsoft.com/office/2006/metadata/properties" ma:root="true" ma:fieldsID="27cf57d54cb7a023edfbab2235e9f750" ns2:_="">
    <xsd:import namespace="2731b848-1e9a-45a9-87e7-16b759c8e6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1b848-1e9a-45a9-87e7-16b759c8e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9CA4F-982E-41A0-A48C-47081AA9E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1b848-1e9a-45a9-87e7-16b759c8e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C24DC3-AC10-49E7-97BC-F385C770A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75DB6-1B50-4CD4-80CF-D204F5224E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87DC67-BF63-43DD-A1FF-856379D8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3611</Words>
  <Characters>21672</Characters>
  <Application>Microsoft Office Word</Application>
  <DocSecurity>4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Strategia społecznej odpowiedzialnosci SGH w Warszawie</dc:title>
  <dc:subject/>
  <dc:creator>Justyna Kozera</dc:creator>
  <cp:keywords/>
  <dc:description/>
  <cp:lastModifiedBy>Justyna Kapturkiewicz</cp:lastModifiedBy>
  <cp:revision>2</cp:revision>
  <dcterms:created xsi:type="dcterms:W3CDTF">2021-10-25T13:28:00Z</dcterms:created>
  <dcterms:modified xsi:type="dcterms:W3CDTF">2021-10-25T13:28:00Z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0x0101003E361443A7196344B7955EAAE55C29EB</vt:lpwstr>
  </property>
</Properties>
</file>