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3BEA1" w14:textId="00271A6B" w:rsidR="006352A3" w:rsidRDefault="006352A3" w:rsidP="006352A3">
      <w:pPr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Webinarium w ramach</w:t>
      </w:r>
    </w:p>
    <w:p w14:paraId="6807BE48" w14:textId="1D68C636" w:rsidR="006352A3" w:rsidRPr="007B6C07" w:rsidRDefault="006352A3" w:rsidP="006352A3">
      <w:pPr>
        <w:spacing w:after="0" w:line="360" w:lineRule="auto"/>
        <w:jc w:val="center"/>
        <w:rPr>
          <w:i/>
          <w:iCs/>
          <w:sz w:val="24"/>
          <w:szCs w:val="24"/>
          <w:lang w:val="pl-PL"/>
        </w:rPr>
      </w:pPr>
      <w:r w:rsidRPr="007B6C07">
        <w:rPr>
          <w:i/>
          <w:iCs/>
          <w:sz w:val="24"/>
          <w:szCs w:val="24"/>
          <w:lang w:val="pl-PL"/>
        </w:rPr>
        <w:t>Porozumienia o prowadzeniu badań naukowych (UEP-UW-PB-SGH)</w:t>
      </w:r>
    </w:p>
    <w:p w14:paraId="647AA8C3" w14:textId="553EB5E8" w:rsidR="006352A3" w:rsidRDefault="006352A3" w:rsidP="006352A3">
      <w:pPr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 tytułem:</w:t>
      </w:r>
    </w:p>
    <w:p w14:paraId="3A3E2168" w14:textId="08921A4D" w:rsidR="00186C18" w:rsidRPr="004A6E08" w:rsidRDefault="006352A3" w:rsidP="006352A3">
      <w:pPr>
        <w:spacing w:after="0" w:line="360" w:lineRule="auto"/>
        <w:jc w:val="center"/>
        <w:rPr>
          <w:b/>
          <w:bCs/>
          <w:sz w:val="28"/>
          <w:szCs w:val="28"/>
          <w:lang w:val="pl-PL"/>
        </w:rPr>
      </w:pPr>
      <w:r w:rsidRPr="004A6E08">
        <w:rPr>
          <w:b/>
          <w:bCs/>
          <w:sz w:val="28"/>
          <w:szCs w:val="28"/>
          <w:lang w:val="pl-PL"/>
        </w:rPr>
        <w:t>Finanse w czasach eskalacji ryzyka klimatycznego i geopolitycznego</w:t>
      </w:r>
    </w:p>
    <w:p w14:paraId="3DFBB171" w14:textId="4F6B44CA" w:rsidR="006352A3" w:rsidRDefault="006352A3" w:rsidP="006352A3">
      <w:pPr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Termin: </w:t>
      </w:r>
      <w:r w:rsidR="00FC32AC">
        <w:rPr>
          <w:sz w:val="24"/>
          <w:szCs w:val="24"/>
          <w:lang w:val="pl-PL"/>
        </w:rPr>
        <w:t>13</w:t>
      </w:r>
      <w:r w:rsidR="00983AAA">
        <w:rPr>
          <w:sz w:val="24"/>
          <w:szCs w:val="24"/>
          <w:lang w:val="pl-PL"/>
        </w:rPr>
        <w:t xml:space="preserve"> czerwca </w:t>
      </w:r>
      <w:r>
        <w:rPr>
          <w:sz w:val="24"/>
          <w:szCs w:val="24"/>
          <w:lang w:val="pl-PL"/>
        </w:rPr>
        <w:t>202</w:t>
      </w:r>
      <w:r w:rsidR="00B27E0E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, godz. 17.</w:t>
      </w:r>
      <w:r w:rsidR="00FC32AC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0</w:t>
      </w:r>
      <w:r w:rsidR="006F307A">
        <w:rPr>
          <w:sz w:val="24"/>
          <w:szCs w:val="24"/>
          <w:lang w:val="pl-PL"/>
        </w:rPr>
        <w:t xml:space="preserve"> – 19.30</w:t>
      </w:r>
    </w:p>
    <w:p w14:paraId="7180C5CB" w14:textId="77777777" w:rsidR="007B6C07" w:rsidRDefault="007B6C07" w:rsidP="006352A3">
      <w:pPr>
        <w:spacing w:after="0" w:line="360" w:lineRule="auto"/>
        <w:jc w:val="center"/>
        <w:rPr>
          <w:sz w:val="24"/>
          <w:szCs w:val="24"/>
          <w:lang w:val="pl-PL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6352A3" w14:paraId="55F9CB6E" w14:textId="77777777" w:rsidTr="007B6C07">
        <w:tc>
          <w:tcPr>
            <w:tcW w:w="4678" w:type="dxa"/>
          </w:tcPr>
          <w:p w14:paraId="4C5A9B70" w14:textId="6A4436E4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Słowo wstępne</w:t>
            </w:r>
          </w:p>
        </w:tc>
        <w:tc>
          <w:tcPr>
            <w:tcW w:w="4394" w:type="dxa"/>
          </w:tcPr>
          <w:p w14:paraId="4B09E743" w14:textId="1782CB90" w:rsidR="006352A3" w:rsidRDefault="004A6E08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Prof. M. Zaleska </w:t>
            </w:r>
            <w:r w:rsidR="00F13F98">
              <w:rPr>
                <w:sz w:val="24"/>
                <w:szCs w:val="24"/>
                <w:lang w:val="pl-PL"/>
              </w:rPr>
              <w:t>(SGH)</w:t>
            </w:r>
          </w:p>
        </w:tc>
      </w:tr>
      <w:tr w:rsidR="006352A3" w:rsidRPr="00B90BD3" w14:paraId="73EC8D6F" w14:textId="77777777" w:rsidTr="007B6C07">
        <w:tc>
          <w:tcPr>
            <w:tcW w:w="4678" w:type="dxa"/>
          </w:tcPr>
          <w:p w14:paraId="6AFE2FD9" w14:textId="195F3752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 ocen</w:t>
            </w:r>
            <w:r w:rsidR="004A6E08">
              <w:rPr>
                <w:sz w:val="24"/>
                <w:szCs w:val="24"/>
                <w:lang w:val="pl-PL"/>
              </w:rPr>
              <w:t>a</w:t>
            </w:r>
            <w:r>
              <w:rPr>
                <w:sz w:val="24"/>
                <w:szCs w:val="24"/>
                <w:lang w:val="pl-PL"/>
              </w:rPr>
              <w:t xml:space="preserve"> ESG </w:t>
            </w:r>
            <w:r w:rsidR="004A6E08">
              <w:rPr>
                <w:sz w:val="24"/>
                <w:szCs w:val="24"/>
                <w:lang w:val="pl-PL"/>
              </w:rPr>
              <w:t>ma wpływ</w:t>
            </w:r>
            <w:r>
              <w:rPr>
                <w:sz w:val="24"/>
                <w:szCs w:val="24"/>
                <w:lang w:val="pl-PL"/>
              </w:rPr>
              <w:t xml:space="preserve"> na ryzyko upadłości banku?</w:t>
            </w:r>
          </w:p>
        </w:tc>
        <w:tc>
          <w:tcPr>
            <w:tcW w:w="4394" w:type="dxa"/>
          </w:tcPr>
          <w:p w14:paraId="53C054F6" w14:textId="30147277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</w:t>
            </w:r>
            <w:r w:rsidR="004A6E08">
              <w:rPr>
                <w:sz w:val="24"/>
                <w:szCs w:val="24"/>
                <w:lang w:val="pl-PL"/>
              </w:rPr>
              <w:t>r hab. R. Karkowska</w:t>
            </w:r>
            <w:r w:rsidR="00F13F98">
              <w:rPr>
                <w:sz w:val="24"/>
                <w:szCs w:val="24"/>
                <w:lang w:val="pl-PL"/>
              </w:rPr>
              <w:t xml:space="preserve">, prof. </w:t>
            </w:r>
            <w:r w:rsidR="004A6E08">
              <w:rPr>
                <w:sz w:val="24"/>
                <w:szCs w:val="24"/>
                <w:lang w:val="pl-PL"/>
              </w:rPr>
              <w:t>UW</w:t>
            </w:r>
          </w:p>
          <w:p w14:paraId="0545F877" w14:textId="62E2F74D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6352A3">
              <w:rPr>
                <w:sz w:val="24"/>
                <w:szCs w:val="24"/>
                <w:lang w:val="pl-PL"/>
              </w:rPr>
              <w:t>Dr hab. Z. Korzeb</w:t>
            </w:r>
            <w:r w:rsidR="00F13F98">
              <w:rPr>
                <w:sz w:val="24"/>
                <w:szCs w:val="24"/>
                <w:lang w:val="pl-PL"/>
              </w:rPr>
              <w:t>, prof. PB</w:t>
            </w:r>
          </w:p>
          <w:p w14:paraId="75393FD9" w14:textId="7D7CD422" w:rsidR="004A6E08" w:rsidRPr="006352A3" w:rsidRDefault="004A6E08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A. Matysek</w:t>
            </w:r>
            <w:r w:rsidR="00F13F98">
              <w:rPr>
                <w:sz w:val="24"/>
                <w:szCs w:val="24"/>
                <w:lang w:val="pl-PL"/>
              </w:rPr>
              <w:t xml:space="preserve">, prof. </w:t>
            </w:r>
            <w:r>
              <w:rPr>
                <w:sz w:val="24"/>
                <w:szCs w:val="24"/>
                <w:lang w:val="pl-PL"/>
              </w:rPr>
              <w:t>UEP</w:t>
            </w:r>
          </w:p>
          <w:p w14:paraId="347E7F75" w14:textId="6522BFB7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6352A3">
              <w:rPr>
                <w:sz w:val="24"/>
                <w:szCs w:val="24"/>
                <w:lang w:val="pl-PL"/>
              </w:rPr>
              <w:t>Dr hab. P. Niedziółka</w:t>
            </w:r>
            <w:r w:rsidR="00F13F98">
              <w:rPr>
                <w:sz w:val="24"/>
                <w:szCs w:val="24"/>
                <w:lang w:val="pl-PL"/>
              </w:rPr>
              <w:t xml:space="preserve">, prof. </w:t>
            </w:r>
            <w:r w:rsidRPr="006352A3">
              <w:rPr>
                <w:sz w:val="24"/>
                <w:szCs w:val="24"/>
                <w:lang w:val="pl-PL"/>
              </w:rPr>
              <w:t>SGH</w:t>
            </w:r>
          </w:p>
        </w:tc>
      </w:tr>
      <w:tr w:rsidR="006352A3" w:rsidRPr="00B90BD3" w14:paraId="4DB82BF5" w14:textId="77777777" w:rsidTr="007B6C07">
        <w:tc>
          <w:tcPr>
            <w:tcW w:w="4678" w:type="dxa"/>
          </w:tcPr>
          <w:p w14:paraId="54FAC4AC" w14:textId="6C2AC590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6352A3">
              <w:rPr>
                <w:sz w:val="24"/>
                <w:szCs w:val="24"/>
                <w:lang w:val="pl-PL"/>
              </w:rPr>
              <w:t xml:space="preserve">Finansowe, przestrzenne i systemowe determinanty </w:t>
            </w:r>
            <w:proofErr w:type="spellStart"/>
            <w:r w:rsidRPr="006352A3">
              <w:rPr>
                <w:sz w:val="24"/>
                <w:szCs w:val="24"/>
                <w:lang w:val="pl-PL"/>
              </w:rPr>
              <w:t>scoringów</w:t>
            </w:r>
            <w:proofErr w:type="spellEnd"/>
            <w:r w:rsidRPr="006352A3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ESG</w:t>
            </w:r>
            <w:r w:rsidRPr="006352A3">
              <w:rPr>
                <w:sz w:val="24"/>
                <w:szCs w:val="24"/>
                <w:lang w:val="pl-PL"/>
              </w:rPr>
              <w:t xml:space="preserve"> nadanych bankom komercyjnym</w:t>
            </w:r>
          </w:p>
        </w:tc>
        <w:tc>
          <w:tcPr>
            <w:tcW w:w="4394" w:type="dxa"/>
          </w:tcPr>
          <w:p w14:paraId="66DFD6C1" w14:textId="59C1E6B4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M. Gospodarowicz</w:t>
            </w:r>
            <w:r w:rsidR="00F13F98">
              <w:rPr>
                <w:sz w:val="24"/>
                <w:szCs w:val="24"/>
                <w:lang w:val="pl-PL"/>
              </w:rPr>
              <w:t xml:space="preserve">, prof. </w:t>
            </w:r>
            <w:r>
              <w:rPr>
                <w:sz w:val="24"/>
                <w:szCs w:val="24"/>
                <w:lang w:val="pl-PL"/>
              </w:rPr>
              <w:t>SGH</w:t>
            </w:r>
          </w:p>
          <w:p w14:paraId="41AD0E3A" w14:textId="44C4D268" w:rsidR="006352A3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Z. Korzeb</w:t>
            </w:r>
            <w:r w:rsidR="00F13F98">
              <w:rPr>
                <w:sz w:val="24"/>
                <w:szCs w:val="24"/>
                <w:lang w:val="pl-PL"/>
              </w:rPr>
              <w:t xml:space="preserve">, prof. </w:t>
            </w:r>
            <w:r>
              <w:rPr>
                <w:sz w:val="24"/>
                <w:szCs w:val="24"/>
                <w:lang w:val="pl-PL"/>
              </w:rPr>
              <w:t>PB</w:t>
            </w:r>
          </w:p>
          <w:p w14:paraId="3357E34F" w14:textId="75A40303" w:rsidR="006352A3" w:rsidRPr="00FC32AC" w:rsidRDefault="006352A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FC32AC">
              <w:rPr>
                <w:sz w:val="24"/>
                <w:szCs w:val="24"/>
                <w:lang w:val="pl-PL"/>
              </w:rPr>
              <w:t>Dr hab. P. Niedziółka</w:t>
            </w:r>
            <w:r w:rsidR="00F13F98" w:rsidRPr="00FC32AC">
              <w:rPr>
                <w:sz w:val="24"/>
                <w:szCs w:val="24"/>
                <w:lang w:val="pl-PL"/>
              </w:rPr>
              <w:t xml:space="preserve">, prof. </w:t>
            </w:r>
            <w:r w:rsidRPr="00FC32AC">
              <w:rPr>
                <w:sz w:val="24"/>
                <w:szCs w:val="24"/>
                <w:lang w:val="pl-PL"/>
              </w:rPr>
              <w:t>SGH</w:t>
            </w:r>
          </w:p>
        </w:tc>
      </w:tr>
      <w:tr w:rsidR="007C645F" w:rsidRPr="007C645F" w14:paraId="37790C1A" w14:textId="77777777" w:rsidTr="007B6C07">
        <w:tc>
          <w:tcPr>
            <w:tcW w:w="4678" w:type="dxa"/>
          </w:tcPr>
          <w:p w14:paraId="056D5CD4" w14:textId="6267F402" w:rsidR="007C645F" w:rsidRPr="006352A3" w:rsidRDefault="007C645F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7C645F">
              <w:rPr>
                <w:sz w:val="24"/>
                <w:szCs w:val="24"/>
                <w:lang w:val="pl-PL"/>
              </w:rPr>
              <w:t>"Zielona" polityka pieniężna? Retoryka czy konkretne działanie? Casus EBC</w:t>
            </w:r>
          </w:p>
        </w:tc>
        <w:tc>
          <w:tcPr>
            <w:tcW w:w="4394" w:type="dxa"/>
          </w:tcPr>
          <w:p w14:paraId="4F8EE1CB" w14:textId="2C7F1362" w:rsidR="007C645F" w:rsidRDefault="007C645F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F. Kliber (UEP)</w:t>
            </w:r>
          </w:p>
        </w:tc>
      </w:tr>
      <w:tr w:rsidR="00FC32AC" w:rsidRPr="00B90BD3" w14:paraId="24581E61" w14:textId="77777777" w:rsidTr="007B6C07">
        <w:tc>
          <w:tcPr>
            <w:tcW w:w="4678" w:type="dxa"/>
          </w:tcPr>
          <w:p w14:paraId="292F88F1" w14:textId="32F3194E" w:rsidR="00FC32AC" w:rsidRPr="006352A3" w:rsidRDefault="007734F5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7734F5">
              <w:rPr>
                <w:sz w:val="24"/>
                <w:szCs w:val="24"/>
                <w:lang w:val="pl-PL"/>
              </w:rPr>
              <w:t>Przemysł obronny w kontekście zrównoważonego finansowania UE: gotowość podmiotów finansowych do angażowania się w świetle założeń ESG</w:t>
            </w:r>
          </w:p>
        </w:tc>
        <w:tc>
          <w:tcPr>
            <w:tcW w:w="4394" w:type="dxa"/>
          </w:tcPr>
          <w:p w14:paraId="1FA5526F" w14:textId="781FC73B" w:rsidR="00FC32AC" w:rsidRDefault="00FC32AC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FC32AC">
              <w:rPr>
                <w:sz w:val="24"/>
                <w:szCs w:val="24"/>
                <w:lang w:val="pl-PL"/>
              </w:rPr>
              <w:t>Dr Ł. Wołoszczenko – Hołda (SGH)</w:t>
            </w:r>
          </w:p>
        </w:tc>
      </w:tr>
      <w:tr w:rsidR="006352A3" w:rsidRPr="00FC32AC" w14:paraId="0AFE4D43" w14:textId="77777777" w:rsidTr="007B6C07">
        <w:tc>
          <w:tcPr>
            <w:tcW w:w="4678" w:type="dxa"/>
          </w:tcPr>
          <w:p w14:paraId="2D7B432D" w14:textId="205E6A4B" w:rsidR="006352A3" w:rsidRDefault="00FC32AC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FC32AC">
              <w:rPr>
                <w:sz w:val="24"/>
                <w:szCs w:val="24"/>
                <w:lang w:val="pl-PL"/>
              </w:rPr>
              <w:t>Wdrożenie zasad ESG a efektywność banków komercyjnych w latach 2015-2021</w:t>
            </w:r>
          </w:p>
        </w:tc>
        <w:tc>
          <w:tcPr>
            <w:tcW w:w="4394" w:type="dxa"/>
          </w:tcPr>
          <w:p w14:paraId="0482FAC3" w14:textId="0732F666" w:rsidR="00B90BD3" w:rsidRDefault="00B90BD3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B90BD3">
              <w:rPr>
                <w:sz w:val="24"/>
                <w:szCs w:val="24"/>
                <w:lang w:val="pl-PL"/>
              </w:rPr>
              <w:t>Dr hab. R. Karkowska, prof. UW</w:t>
            </w:r>
          </w:p>
          <w:p w14:paraId="6CCCE1C6" w14:textId="72AD7C35" w:rsidR="006352A3" w:rsidRDefault="00FC32AC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Mgr E. Wojciechowska (UW</w:t>
            </w:r>
            <w:r w:rsidR="003E0E2B">
              <w:rPr>
                <w:sz w:val="24"/>
                <w:szCs w:val="24"/>
                <w:lang w:val="pl-PL"/>
              </w:rPr>
              <w:t>)</w:t>
            </w:r>
          </w:p>
        </w:tc>
      </w:tr>
      <w:tr w:rsidR="006352A3" w:rsidRPr="00B90BD3" w14:paraId="07B19F3A" w14:textId="77777777" w:rsidTr="007B6C07">
        <w:tc>
          <w:tcPr>
            <w:tcW w:w="4678" w:type="dxa"/>
          </w:tcPr>
          <w:p w14:paraId="2E8DC3F5" w14:textId="401CAE6A" w:rsidR="006352A3" w:rsidRDefault="00FC32AC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Podsumowanie webinarium</w:t>
            </w:r>
          </w:p>
        </w:tc>
        <w:tc>
          <w:tcPr>
            <w:tcW w:w="4394" w:type="dxa"/>
          </w:tcPr>
          <w:p w14:paraId="0FA352F1" w14:textId="053B0C8F" w:rsidR="006352A3" w:rsidRDefault="004A6E08" w:rsidP="006352A3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P. Niedziółka</w:t>
            </w:r>
            <w:r w:rsidR="00F13F98">
              <w:rPr>
                <w:sz w:val="24"/>
                <w:szCs w:val="24"/>
                <w:lang w:val="pl-PL"/>
              </w:rPr>
              <w:t>, prof. SGH</w:t>
            </w:r>
          </w:p>
        </w:tc>
      </w:tr>
    </w:tbl>
    <w:p w14:paraId="5404DF08" w14:textId="77777777" w:rsidR="006352A3" w:rsidRDefault="006352A3" w:rsidP="006352A3">
      <w:pPr>
        <w:spacing w:after="0" w:line="360" w:lineRule="auto"/>
        <w:jc w:val="center"/>
        <w:rPr>
          <w:sz w:val="24"/>
          <w:szCs w:val="24"/>
          <w:lang w:val="pl-PL"/>
        </w:rPr>
      </w:pPr>
    </w:p>
    <w:p w14:paraId="6334838F" w14:textId="77777777" w:rsidR="006352A3" w:rsidRDefault="006352A3" w:rsidP="006352A3">
      <w:pPr>
        <w:spacing w:after="0" w:line="360" w:lineRule="auto"/>
        <w:jc w:val="center"/>
        <w:rPr>
          <w:sz w:val="24"/>
          <w:szCs w:val="24"/>
          <w:lang w:val="pl-PL"/>
        </w:rPr>
      </w:pPr>
    </w:p>
    <w:p w14:paraId="7722AEA0" w14:textId="77777777" w:rsidR="006352A3" w:rsidRPr="006352A3" w:rsidRDefault="006352A3" w:rsidP="006352A3">
      <w:pPr>
        <w:spacing w:after="0" w:line="360" w:lineRule="auto"/>
        <w:jc w:val="center"/>
        <w:rPr>
          <w:sz w:val="24"/>
          <w:szCs w:val="24"/>
          <w:lang w:val="pl-PL"/>
        </w:rPr>
      </w:pPr>
    </w:p>
    <w:sectPr w:rsidR="006352A3" w:rsidRPr="00635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DD"/>
    <w:rsid w:val="000532FD"/>
    <w:rsid w:val="00186C18"/>
    <w:rsid w:val="003B30C1"/>
    <w:rsid w:val="003E0E2B"/>
    <w:rsid w:val="004A6E08"/>
    <w:rsid w:val="006352A3"/>
    <w:rsid w:val="006F307A"/>
    <w:rsid w:val="007734F5"/>
    <w:rsid w:val="007A35DD"/>
    <w:rsid w:val="007B6C07"/>
    <w:rsid w:val="007C645F"/>
    <w:rsid w:val="007F7902"/>
    <w:rsid w:val="008879B4"/>
    <w:rsid w:val="008B0741"/>
    <w:rsid w:val="008D5EF5"/>
    <w:rsid w:val="00983AAA"/>
    <w:rsid w:val="009B53C6"/>
    <w:rsid w:val="00A97BA8"/>
    <w:rsid w:val="00B27E0E"/>
    <w:rsid w:val="00B36D3C"/>
    <w:rsid w:val="00B90BD3"/>
    <w:rsid w:val="00C4267E"/>
    <w:rsid w:val="00F13F98"/>
    <w:rsid w:val="00F2640E"/>
    <w:rsid w:val="00F67C1D"/>
    <w:rsid w:val="00F733F7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DD3D"/>
  <w15:chartTrackingRefBased/>
  <w15:docId w15:val="{D6513897-EE95-4055-B93A-525BD50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llenniumbank">
  <a:themeElements>
    <a:clrScheme name="Millennium bcp Template Presentation 9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D5D5"/>
      </a:accent1>
      <a:accent2>
        <a:srgbClr val="FFCC99"/>
      </a:accent2>
      <a:accent3>
        <a:srgbClr val="FFFFFF"/>
      </a:accent3>
      <a:accent4>
        <a:srgbClr val="000000"/>
      </a:accent4>
      <a:accent5>
        <a:srgbClr val="FFE7E7"/>
      </a:accent5>
      <a:accent6>
        <a:srgbClr val="E7B98A"/>
      </a:accent6>
      <a:hlink>
        <a:srgbClr val="CCCCFF"/>
      </a:hlink>
      <a:folHlink>
        <a:srgbClr val="B2B2B2"/>
      </a:folHlink>
    </a:clrScheme>
    <a:fontScheme name="Millennium bcp Template Presentatio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illennium bcp Template Presentatio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illennium bcp Template Presentatio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8">
        <a:dk1>
          <a:srgbClr val="000000"/>
        </a:dk1>
        <a:lt1>
          <a:srgbClr val="FFFFFF"/>
        </a:lt1>
        <a:dk2>
          <a:srgbClr val="CC33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9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Metadata/LabelInfo.xml><?xml version="1.0" encoding="utf-8"?>
<clbl:labelList xmlns:clbl="http://schemas.microsoft.com/office/2020/mipLabelMetadata">
  <clbl:label id="{56e3ab04-e609-4bbf-80d0-e25f460254ff}" enabled="1" method="Standard" siteId="{0d320d22-34e3-428a-bd15-6025042276b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NIEDZIOLKA PAWEL</dc:creator>
  <cp:keywords/>
  <dc:description/>
  <cp:lastModifiedBy>Agnieszka Łukasiewicz</cp:lastModifiedBy>
  <cp:revision>2</cp:revision>
  <dcterms:created xsi:type="dcterms:W3CDTF">2024-04-02T12:16:00Z</dcterms:created>
  <dcterms:modified xsi:type="dcterms:W3CDTF">2024-04-02T12:16:00Z</dcterms:modified>
</cp:coreProperties>
</file>